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498D" w14:textId="09CE9E08" w:rsidR="00776E26" w:rsidRPr="00776E26" w:rsidRDefault="00776E26" w:rsidP="00776E26">
      <w:pPr>
        <w:tabs>
          <w:tab w:val="center" w:pos="4536"/>
          <w:tab w:val="right" w:pos="7938"/>
          <w:tab w:val="right" w:pos="9639"/>
        </w:tabs>
        <w:spacing w:after="0" w:line="240" w:lineRule="auto"/>
        <w:ind w:right="2"/>
        <w:rPr>
          <w:rFonts w:eastAsia="Batang" w:cs="Arial"/>
          <w:b/>
          <w:bCs/>
          <w:sz w:val="28"/>
          <w:szCs w:val="24"/>
          <w:lang w:val="en-GB"/>
        </w:rPr>
      </w:pPr>
      <w:bookmarkStart w:id="0" w:name="_Hlk145670493"/>
      <w:r w:rsidRPr="00776E26">
        <w:rPr>
          <w:rFonts w:eastAsia="Batang" w:cs="Arial"/>
          <w:b/>
          <w:bCs/>
          <w:sz w:val="28"/>
          <w:szCs w:val="24"/>
          <w:lang w:val="en-GB"/>
        </w:rPr>
        <w:t>3GPP TSG RAN WG1 #12</w:t>
      </w:r>
      <w:r w:rsidR="00133A77">
        <w:rPr>
          <w:rFonts w:eastAsia="Batang" w:cs="Arial"/>
          <w:b/>
          <w:bCs/>
          <w:sz w:val="28"/>
          <w:szCs w:val="24"/>
          <w:lang w:val="en-GB"/>
        </w:rPr>
        <w:t>2</w:t>
      </w:r>
      <w:r w:rsidRPr="00776E26">
        <w:rPr>
          <w:rFonts w:eastAsia="Batang" w:cs="Arial"/>
          <w:b/>
          <w:bCs/>
          <w:sz w:val="28"/>
          <w:szCs w:val="24"/>
          <w:lang w:val="en-GB"/>
        </w:rPr>
        <w:tab/>
      </w:r>
      <w:r w:rsidRPr="00776E26">
        <w:rPr>
          <w:rFonts w:eastAsia="Batang" w:cs="Arial"/>
          <w:b/>
          <w:bCs/>
          <w:sz w:val="28"/>
          <w:szCs w:val="24"/>
          <w:lang w:val="en-GB"/>
        </w:rPr>
        <w:tab/>
      </w:r>
      <w:r w:rsidRPr="00776E26">
        <w:rPr>
          <w:rFonts w:eastAsia="Batang" w:cs="Arial"/>
          <w:b/>
          <w:bCs/>
          <w:sz w:val="28"/>
          <w:szCs w:val="24"/>
          <w:lang w:val="en-GB"/>
        </w:rPr>
        <w:tab/>
      </w:r>
      <w:r w:rsidRPr="00DF5C41">
        <w:rPr>
          <w:rFonts w:eastAsia="Batang" w:cs="Arial"/>
          <w:b/>
          <w:bCs/>
          <w:sz w:val="28"/>
          <w:szCs w:val="24"/>
          <w:lang w:val="en-GB"/>
        </w:rPr>
        <w:t>R1-</w:t>
      </w:r>
      <w:r w:rsidR="00DF5C41" w:rsidRPr="00DF5C41">
        <w:rPr>
          <w:rFonts w:eastAsia="Batang" w:cs="Arial"/>
          <w:b/>
          <w:bCs/>
          <w:sz w:val="28"/>
          <w:szCs w:val="24"/>
          <w:lang w:val="en-GB"/>
        </w:rPr>
        <w:t>250</w:t>
      </w:r>
      <w:r w:rsidR="008E5774">
        <w:rPr>
          <w:rFonts w:eastAsia="Batang" w:cs="Arial"/>
          <w:b/>
          <w:bCs/>
          <w:sz w:val="28"/>
          <w:szCs w:val="24"/>
          <w:lang w:val="en-GB"/>
        </w:rPr>
        <w:t>5475</w:t>
      </w:r>
    </w:p>
    <w:bookmarkEnd w:id="0"/>
    <w:p w14:paraId="5208D17A" w14:textId="77777777" w:rsidR="00B065DC" w:rsidRPr="009513AC" w:rsidRDefault="00B065DC" w:rsidP="00B065DC">
      <w:pPr>
        <w:tabs>
          <w:tab w:val="center" w:pos="4536"/>
          <w:tab w:val="right" w:pos="9072"/>
        </w:tabs>
        <w:rPr>
          <w:rFonts w:eastAsia="MS Mincho" w:cs="Arial"/>
          <w:b/>
          <w:bCs/>
          <w:sz w:val="28"/>
          <w:lang w:eastAsia="ja-JP"/>
        </w:rPr>
      </w:pPr>
      <w:r w:rsidRPr="00211C27">
        <w:rPr>
          <w:rFonts w:cs="Arial"/>
          <w:b/>
          <w:bCs/>
          <w:sz w:val="28"/>
        </w:rPr>
        <w:t xml:space="preserve">Bengaluru, </w:t>
      </w:r>
      <w:r w:rsidRPr="00211C27">
        <w:rPr>
          <w:rFonts w:cs="Arial" w:hint="eastAsia"/>
          <w:b/>
          <w:bCs/>
          <w:sz w:val="28"/>
        </w:rPr>
        <w:t>India</w:t>
      </w:r>
      <w:r w:rsidRPr="00211C27">
        <w:rPr>
          <w:rFonts w:cs="Arial"/>
          <w:b/>
          <w:bCs/>
          <w:sz w:val="28"/>
        </w:rPr>
        <w:t xml:space="preserve">, </w:t>
      </w:r>
      <w:r w:rsidRPr="00211C27">
        <w:rPr>
          <w:rFonts w:cs="Arial" w:hint="eastAsia"/>
          <w:b/>
          <w:bCs/>
          <w:sz w:val="28"/>
        </w:rPr>
        <w:t xml:space="preserve">Aug </w:t>
      </w:r>
      <w:r>
        <w:rPr>
          <w:rFonts w:eastAsia="DengXian"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w:t>
      </w:r>
      <w:r>
        <w:rPr>
          <w:rFonts w:eastAsia="DengXian" w:cs="Arial" w:hint="eastAsia"/>
          <w:b/>
          <w:bCs/>
          <w:sz w:val="28"/>
          <w:lang w:eastAsia="zh-CN"/>
        </w:rPr>
        <w:t>9</w:t>
      </w:r>
      <w:r>
        <w:rPr>
          <w:rFonts w:cs="Arial"/>
          <w:b/>
          <w:bCs/>
          <w:sz w:val="28"/>
          <w:vertAlign w:val="superscript"/>
        </w:rPr>
        <w:t>th</w:t>
      </w:r>
      <w:r>
        <w:rPr>
          <w:rFonts w:eastAsia="MS Mincho" w:cs="Arial"/>
          <w:b/>
          <w:bCs/>
          <w:sz w:val="28"/>
          <w:lang w:eastAsia="ja-JP"/>
        </w:rPr>
        <w:t>, 2025</w:t>
      </w:r>
    </w:p>
    <w:p w14:paraId="5401E0EB" w14:textId="77777777" w:rsidR="00A201BD" w:rsidRPr="00B065DC" w:rsidRDefault="00A201BD" w:rsidP="00B82995">
      <w:pPr>
        <w:pStyle w:val="3GPPHeader"/>
        <w:spacing w:after="0" w:line="240" w:lineRule="auto"/>
        <w:rPr>
          <w:sz w:val="22"/>
        </w:rPr>
      </w:pPr>
    </w:p>
    <w:p w14:paraId="06C890E2" w14:textId="75597E5A" w:rsidR="00776E26" w:rsidRDefault="00DF5C41" w:rsidP="00602832">
      <w:pPr>
        <w:pStyle w:val="3GPPHeader"/>
        <w:rPr>
          <w:sz w:val="22"/>
        </w:rPr>
      </w:pPr>
      <w:r>
        <w:t xml:space="preserve"> </w:t>
      </w:r>
    </w:p>
    <w:p w14:paraId="6080B14E" w14:textId="34C784AC" w:rsidR="00602832" w:rsidRPr="00AA7D3D" w:rsidRDefault="00602832" w:rsidP="00602832">
      <w:pPr>
        <w:pStyle w:val="3GPPHeader"/>
        <w:rPr>
          <w:sz w:val="22"/>
        </w:rPr>
      </w:pPr>
      <w:r w:rsidRPr="00204C9B">
        <w:rPr>
          <w:sz w:val="22"/>
        </w:rPr>
        <w:t>Agenda Item:</w:t>
      </w:r>
      <w:r w:rsidRPr="00204C9B">
        <w:tab/>
      </w:r>
      <w:r w:rsidR="002F26C6">
        <w:rPr>
          <w:sz w:val="22"/>
        </w:rPr>
        <w:t>8</w:t>
      </w:r>
      <w:r w:rsidRPr="008006F5">
        <w:rPr>
          <w:sz w:val="22"/>
        </w:rPr>
        <w:t>.11.1</w:t>
      </w:r>
    </w:p>
    <w:p w14:paraId="441EEFAD" w14:textId="77777777" w:rsidR="00602832" w:rsidRPr="00CE0424" w:rsidRDefault="00602832" w:rsidP="00602832">
      <w:pPr>
        <w:pStyle w:val="3GPPHeader"/>
        <w:rPr>
          <w:sz w:val="22"/>
        </w:rPr>
      </w:pPr>
      <w:r>
        <w:rPr>
          <w:sz w:val="22"/>
        </w:rPr>
        <w:t>Source:</w:t>
      </w:r>
      <w:r>
        <w:tab/>
      </w:r>
      <w:r w:rsidRPr="00CE0424">
        <w:rPr>
          <w:sz w:val="22"/>
        </w:rPr>
        <w:t>Ericsson</w:t>
      </w:r>
    </w:p>
    <w:p w14:paraId="71DDA0BA" w14:textId="56A87261" w:rsidR="00602832" w:rsidRPr="00CE0424" w:rsidRDefault="00602832" w:rsidP="00602832">
      <w:pPr>
        <w:pStyle w:val="3GPPHeader"/>
        <w:rPr>
          <w:sz w:val="22"/>
        </w:rPr>
      </w:pPr>
      <w:r>
        <w:rPr>
          <w:sz w:val="22"/>
        </w:rPr>
        <w:t>Title:</w:t>
      </w:r>
      <w:r>
        <w:tab/>
      </w:r>
      <w:r w:rsidR="008E5774" w:rsidRPr="008E5774">
        <w:t>Maintenance on NR-NTN downlink coverage enhancement</w:t>
      </w:r>
    </w:p>
    <w:p w14:paraId="5E6BFA74" w14:textId="77777777" w:rsidR="00602832" w:rsidRPr="00CE0424" w:rsidRDefault="00602832" w:rsidP="00602832">
      <w:pPr>
        <w:pStyle w:val="3GPPHeader"/>
        <w:rPr>
          <w:sz w:val="22"/>
        </w:rPr>
      </w:pPr>
      <w:r w:rsidRPr="00CE0424">
        <w:rPr>
          <w:sz w:val="22"/>
        </w:rPr>
        <w:t>Document for:</w:t>
      </w:r>
      <w:r>
        <w:tab/>
      </w:r>
      <w:r w:rsidRPr="00770C89">
        <w:rPr>
          <w:sz w:val="22"/>
        </w:rPr>
        <w:t>Discussion</w:t>
      </w:r>
    </w:p>
    <w:p w14:paraId="6F7409C8" w14:textId="77777777" w:rsidR="00602832" w:rsidRPr="00CE0424" w:rsidRDefault="00602832" w:rsidP="00602832"/>
    <w:p w14:paraId="51A82F19" w14:textId="77777777" w:rsidR="00602832" w:rsidRDefault="00602832" w:rsidP="00602832">
      <w:pPr>
        <w:pStyle w:val="Heading1"/>
      </w:pPr>
      <w:bookmarkStart w:id="1" w:name="_Ref173230471"/>
      <w:r w:rsidRPr="00CE0424">
        <w:t>Introduction</w:t>
      </w:r>
      <w:bookmarkEnd w:id="1"/>
    </w:p>
    <w:p w14:paraId="53748754" w14:textId="7865DA7F" w:rsidR="00B0215D" w:rsidRDefault="00602832" w:rsidP="00602832">
      <w:pPr>
        <w:jc w:val="both"/>
        <w:rPr>
          <w:lang w:val="en-GB" w:eastAsia="ja-JP"/>
        </w:rPr>
      </w:pPr>
      <w:r>
        <w:rPr>
          <w:lang w:val="en-GB" w:eastAsia="ja-JP"/>
        </w:rPr>
        <w:t xml:space="preserve">The first objective of the WID entitled </w:t>
      </w:r>
      <w:r w:rsidRPr="006D12A7">
        <w:rPr>
          <w:lang w:val="en-GB" w:eastAsia="ja-JP"/>
        </w:rPr>
        <w:t>“Non-Terrestrial Networks (NTN) for NR Phase 3”</w:t>
      </w:r>
      <w:r>
        <w:rPr>
          <w:lang w:val="en-GB" w:eastAsia="ja-JP"/>
        </w:rPr>
        <w:t xml:space="preserve"> describes the scope of downlink coverage enhancements </w:t>
      </w:r>
      <w:r>
        <w:rPr>
          <w:lang w:val="en-GB" w:eastAsia="ja-JP"/>
        </w:rPr>
        <w:fldChar w:fldCharType="begin"/>
      </w:r>
      <w:r>
        <w:rPr>
          <w:lang w:val="en-GB" w:eastAsia="ja-JP"/>
        </w:rPr>
        <w:instrText xml:space="preserve"> REF _Ref174151459 \r \h  \* MERGEFORMAT </w:instrText>
      </w:r>
      <w:r>
        <w:rPr>
          <w:lang w:val="en-GB" w:eastAsia="ja-JP"/>
        </w:rPr>
      </w:r>
      <w:r>
        <w:rPr>
          <w:lang w:val="en-GB" w:eastAsia="ja-JP"/>
        </w:rPr>
        <w:fldChar w:fldCharType="separate"/>
      </w:r>
      <w:r>
        <w:rPr>
          <w:lang w:val="en-GB" w:eastAsia="ja-JP"/>
        </w:rPr>
        <w:t>[1]</w:t>
      </w:r>
      <w:r>
        <w:rPr>
          <w:lang w:val="en-GB" w:eastAsia="ja-JP"/>
        </w:rPr>
        <w:fldChar w:fldCharType="end"/>
      </w:r>
      <w:r>
        <w:rPr>
          <w:lang w:val="en-GB" w:eastAsia="ja-JP"/>
        </w:rPr>
        <w:t xml:space="preserve">. </w:t>
      </w:r>
      <w:r w:rsidR="00701D24">
        <w:rPr>
          <w:lang w:val="en-GB" w:eastAsia="ja-JP"/>
        </w:rPr>
        <w:t xml:space="preserve">Specifically, the following revision has been made </w:t>
      </w:r>
      <w:r w:rsidR="00471DDD">
        <w:rPr>
          <w:lang w:val="en-GB" w:eastAsia="ja-JP"/>
        </w:rPr>
        <w:t xml:space="preserve">with respect to </w:t>
      </w:r>
      <w:r w:rsidR="00E8727D">
        <w:rPr>
          <w:lang w:val="en-GB" w:eastAsia="ja-JP"/>
        </w:rPr>
        <w:t>system-level and link-level</w:t>
      </w:r>
      <w:r w:rsidR="00471DDD">
        <w:rPr>
          <w:lang w:val="en-GB" w:eastAsia="ja-JP"/>
        </w:rPr>
        <w:t xml:space="preserve"> enhancements to be considered within the scope</w:t>
      </w:r>
      <w:r w:rsidR="00034855">
        <w:rPr>
          <w:lang w:val="en-GB" w:eastAsia="ja-JP"/>
        </w:rPr>
        <w:t xml:space="preserve"> </w:t>
      </w:r>
      <w:r w:rsidR="00034855">
        <w:rPr>
          <w:lang w:val="en-GB" w:eastAsia="ja-JP"/>
        </w:rPr>
        <w:fldChar w:fldCharType="begin"/>
      </w:r>
      <w:r w:rsidR="00034855">
        <w:rPr>
          <w:lang w:val="en-GB" w:eastAsia="ja-JP"/>
        </w:rPr>
        <w:instrText xml:space="preserve"> REF _Ref173230559 \r \h </w:instrText>
      </w:r>
      <w:r w:rsidR="00034855">
        <w:rPr>
          <w:lang w:val="en-GB" w:eastAsia="ja-JP"/>
        </w:rPr>
      </w:r>
      <w:r w:rsidR="00034855">
        <w:rPr>
          <w:lang w:val="en-GB" w:eastAsia="ja-JP"/>
        </w:rPr>
        <w:fldChar w:fldCharType="separate"/>
      </w:r>
      <w:r w:rsidR="00034855">
        <w:rPr>
          <w:lang w:val="en-GB" w:eastAsia="ja-JP"/>
        </w:rPr>
        <w:t>[1]</w:t>
      </w:r>
      <w:r w:rsidR="00034855">
        <w:rPr>
          <w:lang w:val="en-GB" w:eastAsia="ja-JP"/>
        </w:rPr>
        <w:fldChar w:fldCharType="end"/>
      </w:r>
      <w:r w:rsidR="00471DDD">
        <w:rPr>
          <w:lang w:val="en-GB" w:eastAsia="ja-JP"/>
        </w:rPr>
        <w:t>:</w:t>
      </w:r>
    </w:p>
    <w:tbl>
      <w:tblPr>
        <w:tblStyle w:val="TableGrid"/>
        <w:tblW w:w="0" w:type="auto"/>
        <w:tblLook w:val="04A0" w:firstRow="1" w:lastRow="0" w:firstColumn="1" w:lastColumn="0" w:noHBand="0" w:noVBand="1"/>
      </w:tblPr>
      <w:tblGrid>
        <w:gridCol w:w="9629"/>
      </w:tblGrid>
      <w:tr w:rsidR="00701D24" w14:paraId="11B314DF" w14:textId="77777777" w:rsidTr="5E81FBD7">
        <w:tc>
          <w:tcPr>
            <w:tcW w:w="9629" w:type="dxa"/>
          </w:tcPr>
          <w:p w14:paraId="5F9D59EF" w14:textId="77777777" w:rsidR="00701D24" w:rsidRPr="00697541" w:rsidRDefault="00701D24" w:rsidP="00B42A00">
            <w:pPr>
              <w:pStyle w:val="ListParagraph"/>
              <w:widowControl w:val="0"/>
              <w:numPr>
                <w:ilvl w:val="0"/>
                <w:numId w:val="14"/>
              </w:numPr>
              <w:tabs>
                <w:tab w:val="left" w:pos="0"/>
              </w:tabs>
              <w:spacing w:line="276" w:lineRule="auto"/>
              <w:contextualSpacing/>
              <w:jc w:val="both"/>
              <w:rPr>
                <w:rFonts w:ascii="Times New Roman" w:hAnsi="Times New Roman"/>
                <w:sz w:val="20"/>
                <w:szCs w:val="20"/>
              </w:rPr>
            </w:pPr>
            <w:r w:rsidRPr="00697541">
              <w:rPr>
                <w:rFonts w:ascii="Times New Roman" w:hAnsi="Times New Roman"/>
                <w:sz w:val="20"/>
                <w:szCs w:val="20"/>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2901EC2" w14:textId="77777777" w:rsidR="00701D24" w:rsidRPr="00697541" w:rsidRDefault="00701D24" w:rsidP="00B42A00">
            <w:pPr>
              <w:pStyle w:val="ListParagraph"/>
              <w:widowControl w:val="0"/>
              <w:numPr>
                <w:ilvl w:val="1"/>
                <w:numId w:val="14"/>
              </w:numPr>
              <w:tabs>
                <w:tab w:val="left" w:pos="0"/>
              </w:tabs>
              <w:spacing w:line="276" w:lineRule="auto"/>
              <w:contextualSpacing/>
              <w:jc w:val="both"/>
              <w:rPr>
                <w:rFonts w:ascii="Times New Roman" w:hAnsi="Times New Roman"/>
                <w:sz w:val="20"/>
              </w:rPr>
            </w:pPr>
            <w:r w:rsidRPr="00697541">
              <w:rPr>
                <w:rFonts w:ascii="Times New Roman" w:hAnsi="Times New Roman"/>
                <w:sz w:val="20"/>
              </w:rPr>
              <w:t>Link level enhancements are to be specified for the following channels:</w:t>
            </w:r>
          </w:p>
          <w:p w14:paraId="5DF8D8C2" w14:textId="77777777" w:rsidR="00701D24" w:rsidRPr="00697541" w:rsidRDefault="00701D24" w:rsidP="00B42A00">
            <w:pPr>
              <w:pStyle w:val="ListParagraph"/>
              <w:widowControl w:val="0"/>
              <w:numPr>
                <w:ilvl w:val="2"/>
                <w:numId w:val="14"/>
              </w:numPr>
              <w:tabs>
                <w:tab w:val="left" w:pos="0"/>
              </w:tabs>
              <w:spacing w:line="276" w:lineRule="auto"/>
              <w:contextualSpacing/>
              <w:jc w:val="both"/>
              <w:rPr>
                <w:rFonts w:ascii="Times New Roman" w:hAnsi="Times New Roman"/>
                <w:sz w:val="20"/>
              </w:rPr>
            </w:pPr>
            <w:r w:rsidRPr="00697541">
              <w:rPr>
                <w:rFonts w:ascii="Times New Roman" w:hAnsi="Times New Roman"/>
                <w:sz w:val="20"/>
              </w:rPr>
              <w:t xml:space="preserve">PDCCH </w:t>
            </w:r>
            <w:r>
              <w:rPr>
                <w:rFonts w:ascii="Times New Roman" w:hAnsi="Times New Roman"/>
                <w:sz w:val="20"/>
              </w:rPr>
              <w:t xml:space="preserve">at least for </w:t>
            </w:r>
            <w:r w:rsidRPr="00697541">
              <w:rPr>
                <w:rFonts w:ascii="Times New Roman" w:hAnsi="Times New Roman"/>
                <w:sz w:val="20"/>
              </w:rPr>
              <w:t>CSS (except for Type-3) via PDCCH repetition</w:t>
            </w:r>
          </w:p>
          <w:p w14:paraId="2EA073FA" w14:textId="77777777" w:rsidR="00701D24" w:rsidRPr="00697541" w:rsidRDefault="00701D24" w:rsidP="00B42A00">
            <w:pPr>
              <w:pStyle w:val="ListParagraph"/>
              <w:widowControl w:val="0"/>
              <w:numPr>
                <w:ilvl w:val="2"/>
                <w:numId w:val="14"/>
              </w:numPr>
              <w:tabs>
                <w:tab w:val="left" w:pos="0"/>
              </w:tabs>
              <w:spacing w:line="276" w:lineRule="auto"/>
              <w:contextualSpacing/>
              <w:jc w:val="both"/>
              <w:rPr>
                <w:rFonts w:ascii="Times New Roman" w:hAnsi="Times New Roman"/>
                <w:sz w:val="20"/>
              </w:rPr>
            </w:pPr>
            <w:r w:rsidRPr="00697541">
              <w:rPr>
                <w:rFonts w:ascii="Times New Roman" w:hAnsi="Times New Roman"/>
                <w:sz w:val="20"/>
              </w:rPr>
              <w:t>PDSCH with Msg4 via PDSCH repetition</w:t>
            </w:r>
          </w:p>
          <w:p w14:paraId="5C8E0E11" w14:textId="77777777" w:rsidR="00701D24" w:rsidRPr="00697541" w:rsidRDefault="00701D24" w:rsidP="00B42A00">
            <w:pPr>
              <w:pStyle w:val="ListParagraph"/>
              <w:widowControl w:val="0"/>
              <w:numPr>
                <w:ilvl w:val="2"/>
                <w:numId w:val="14"/>
              </w:numPr>
              <w:spacing w:line="276" w:lineRule="auto"/>
              <w:contextualSpacing/>
              <w:jc w:val="both"/>
              <w:rPr>
                <w:rFonts w:ascii="Times New Roman" w:hAnsi="Times New Roman"/>
                <w:sz w:val="20"/>
                <w:szCs w:val="20"/>
                <w:lang w:val="en-US"/>
              </w:rPr>
            </w:pPr>
            <w:r w:rsidRPr="5E81FBD7">
              <w:rPr>
                <w:rFonts w:ascii="Times New Roman" w:hAnsi="Times New Roman"/>
                <w:sz w:val="20"/>
                <w:szCs w:val="20"/>
                <w:lang w:val="en-US"/>
              </w:rPr>
              <w:t>PDSCH with SIB1 via 2 PDSCH repetitions within 20 ms duration</w:t>
            </w:r>
          </w:p>
          <w:p w14:paraId="50BE909F" w14:textId="77777777" w:rsidR="00701D24" w:rsidRPr="00697541" w:rsidRDefault="00701D24" w:rsidP="00B42A00">
            <w:pPr>
              <w:pStyle w:val="ListParagraph"/>
              <w:widowControl w:val="0"/>
              <w:numPr>
                <w:ilvl w:val="1"/>
                <w:numId w:val="14"/>
              </w:numPr>
              <w:tabs>
                <w:tab w:val="left" w:pos="0"/>
              </w:tabs>
              <w:spacing w:line="276" w:lineRule="auto"/>
              <w:contextualSpacing/>
              <w:jc w:val="both"/>
              <w:rPr>
                <w:rFonts w:ascii="Times New Roman" w:hAnsi="Times New Roman"/>
                <w:sz w:val="20"/>
              </w:rPr>
            </w:pPr>
            <w:r w:rsidRPr="00697541">
              <w:rPr>
                <w:rFonts w:ascii="Times New Roman" w:hAnsi="Times New Roman"/>
                <w:sz w:val="20"/>
              </w:rPr>
              <w:t>System-level enhancements are to be specified for the following:</w:t>
            </w:r>
          </w:p>
          <w:p w14:paraId="39BEF390" w14:textId="77777777" w:rsidR="00701D24" w:rsidRPr="00697541" w:rsidRDefault="00701D24" w:rsidP="00B42A00">
            <w:pPr>
              <w:pStyle w:val="ListParagraph"/>
              <w:numPr>
                <w:ilvl w:val="2"/>
                <w:numId w:val="14"/>
              </w:numPr>
              <w:autoSpaceDE w:val="0"/>
              <w:autoSpaceDN w:val="0"/>
              <w:adjustRightInd w:val="0"/>
              <w:snapToGrid w:val="0"/>
              <w:spacing w:after="120" w:line="240" w:lineRule="auto"/>
              <w:jc w:val="both"/>
              <w:rPr>
                <w:rFonts w:ascii="Times New Roman" w:hAnsi="Times New Roman"/>
                <w:sz w:val="20"/>
              </w:rPr>
            </w:pPr>
            <w:r>
              <w:rPr>
                <w:rFonts w:ascii="Times New Roman" w:hAnsi="Times New Roman"/>
                <w:sz w:val="20"/>
              </w:rPr>
              <w:t>S</w:t>
            </w:r>
            <w:r w:rsidRPr="00697541">
              <w:rPr>
                <w:rFonts w:ascii="Times New Roman" w:hAnsi="Times New Roman"/>
                <w:sz w:val="20"/>
              </w:rPr>
              <w:t>upport</w:t>
            </w:r>
            <w:r>
              <w:rPr>
                <w:rFonts w:ascii="Times New Roman" w:hAnsi="Times New Roman"/>
                <w:sz w:val="20"/>
              </w:rPr>
              <w:t xml:space="preserve"> of </w:t>
            </w:r>
            <w:r w:rsidRPr="00697541">
              <w:rPr>
                <w:rFonts w:ascii="Times New Roman" w:hAnsi="Times New Roman"/>
                <w:sz w:val="20"/>
              </w:rPr>
              <w:t>extended periodicity of the half frames with SS/PBCH blocks assumed by UE during initial access.</w:t>
            </w:r>
          </w:p>
          <w:p w14:paraId="0F502BF5" w14:textId="5BD25BDF" w:rsidR="00701D24" w:rsidRPr="002263A3" w:rsidRDefault="00701D24" w:rsidP="00B42A00">
            <w:pPr>
              <w:pStyle w:val="ListParagraph"/>
              <w:numPr>
                <w:ilvl w:val="3"/>
                <w:numId w:val="14"/>
              </w:numPr>
              <w:autoSpaceDE w:val="0"/>
              <w:autoSpaceDN w:val="0"/>
              <w:adjustRightInd w:val="0"/>
              <w:snapToGrid w:val="0"/>
              <w:spacing w:after="120" w:line="240" w:lineRule="auto"/>
              <w:jc w:val="both"/>
              <w:rPr>
                <w:rFonts w:ascii="Times New Roman" w:hAnsi="Times New Roman"/>
                <w:sz w:val="20"/>
                <w:szCs w:val="20"/>
                <w:lang w:val="en-US"/>
              </w:rPr>
            </w:pPr>
            <w:r w:rsidRPr="067CEFDD">
              <w:rPr>
                <w:rFonts w:ascii="Times New Roman" w:hAnsi="Times New Roman"/>
                <w:sz w:val="20"/>
                <w:szCs w:val="20"/>
                <w:lang w:val="en-US"/>
              </w:rPr>
              <w:t>The maximum of the additional default value (apart from the existing 20ms value) is 160 ms</w:t>
            </w:r>
          </w:p>
        </w:tc>
      </w:tr>
    </w:tbl>
    <w:p w14:paraId="3701E7FB" w14:textId="77777777" w:rsidR="009571E3" w:rsidRDefault="009571E3" w:rsidP="00602832">
      <w:pPr>
        <w:jc w:val="both"/>
        <w:rPr>
          <w:lang w:val="en-GB" w:eastAsia="ja-JP"/>
        </w:rPr>
      </w:pPr>
    </w:p>
    <w:p w14:paraId="157F453F" w14:textId="61528D41" w:rsidR="00701D24" w:rsidRDefault="001B6459" w:rsidP="00602832">
      <w:pPr>
        <w:jc w:val="both"/>
        <w:rPr>
          <w:lang w:val="en-GB" w:eastAsia="ja-JP"/>
        </w:rPr>
      </w:pPr>
      <w:r>
        <w:rPr>
          <w:lang w:val="en-GB" w:eastAsia="ja-JP"/>
        </w:rPr>
        <w:t xml:space="preserve">RAN1 made multiple agreements related to this objective during the normative phase </w:t>
      </w:r>
      <w:r>
        <w:rPr>
          <w:lang w:val="en-GB" w:eastAsia="ja-JP"/>
        </w:rPr>
        <w:fldChar w:fldCharType="begin"/>
      </w:r>
      <w:r>
        <w:rPr>
          <w:lang w:val="en-GB" w:eastAsia="ja-JP"/>
        </w:rPr>
        <w:instrText xml:space="preserve"> REF _Ref205667316 \r \h </w:instrText>
      </w:r>
      <w:r>
        <w:rPr>
          <w:lang w:val="en-GB" w:eastAsia="ja-JP"/>
        </w:rPr>
      </w:r>
      <w:r>
        <w:rPr>
          <w:lang w:val="en-GB" w:eastAsia="ja-JP"/>
        </w:rPr>
        <w:fldChar w:fldCharType="separate"/>
      </w:r>
      <w:r>
        <w:rPr>
          <w:lang w:val="en-GB" w:eastAsia="ja-JP"/>
        </w:rPr>
        <w:t>[2]</w:t>
      </w:r>
      <w:r>
        <w:rPr>
          <w:lang w:val="en-GB" w:eastAsia="ja-JP"/>
        </w:rPr>
        <w:fldChar w:fldCharType="end"/>
      </w:r>
      <w:r>
        <w:rPr>
          <w:lang w:val="en-GB" w:eastAsia="ja-JP"/>
        </w:rPr>
        <w:t xml:space="preserve"> - </w:t>
      </w:r>
      <w:r>
        <w:rPr>
          <w:lang w:val="en-GB" w:eastAsia="ja-JP"/>
        </w:rPr>
        <w:fldChar w:fldCharType="begin"/>
      </w:r>
      <w:r>
        <w:rPr>
          <w:lang w:val="en-GB" w:eastAsia="ja-JP"/>
        </w:rPr>
        <w:instrText xml:space="preserve"> REF _Ref189862632 \r \h </w:instrText>
      </w:r>
      <w:r>
        <w:rPr>
          <w:lang w:val="en-GB" w:eastAsia="ja-JP"/>
        </w:rPr>
      </w:r>
      <w:r>
        <w:rPr>
          <w:lang w:val="en-GB" w:eastAsia="ja-JP"/>
        </w:rPr>
        <w:fldChar w:fldCharType="separate"/>
      </w:r>
      <w:r>
        <w:rPr>
          <w:lang w:val="en-GB" w:eastAsia="ja-JP"/>
        </w:rPr>
        <w:t>[5]</w:t>
      </w:r>
      <w:r>
        <w:rPr>
          <w:lang w:val="en-GB" w:eastAsia="ja-JP"/>
        </w:rPr>
        <w:fldChar w:fldCharType="end"/>
      </w:r>
      <w:r>
        <w:rPr>
          <w:lang w:val="en-GB" w:eastAsia="ja-JP"/>
        </w:rPr>
        <w:t xml:space="preserve">, and consequently, the maintenance phase has begun. In the sections that follow we provide our views on the remaining issues </w:t>
      </w:r>
      <w:r w:rsidR="00F40771">
        <w:rPr>
          <w:lang w:val="en-GB" w:eastAsia="ja-JP"/>
        </w:rPr>
        <w:t>for the discussion</w:t>
      </w:r>
      <w:r w:rsidR="00191767">
        <w:rPr>
          <w:lang w:val="en-GB" w:eastAsia="ja-JP"/>
        </w:rPr>
        <w:t xml:space="preserve">. </w:t>
      </w:r>
    </w:p>
    <w:p w14:paraId="1B723103" w14:textId="23CF01B6" w:rsidR="00B808ED" w:rsidRDefault="00B808ED" w:rsidP="004F0CD4">
      <w:pPr>
        <w:pStyle w:val="Heading1"/>
      </w:pPr>
      <w:r>
        <w:t xml:space="preserve">Link-level </w:t>
      </w:r>
      <w:r w:rsidR="004F0CD4">
        <w:t>enhancements</w:t>
      </w:r>
      <w:r w:rsidR="004F0CD4">
        <w:tab/>
      </w:r>
    </w:p>
    <w:p w14:paraId="42D15D18" w14:textId="5B19F472" w:rsidR="00852E23" w:rsidRPr="00852E23" w:rsidRDefault="00852E23" w:rsidP="00986244">
      <w:pPr>
        <w:pStyle w:val="Heading2"/>
      </w:pPr>
      <w:r>
        <w:t>PDCCH enhancements for CSS (except for Type-3)</w:t>
      </w:r>
    </w:p>
    <w:p w14:paraId="1445CBEB" w14:textId="77777777" w:rsidR="00FE54DF" w:rsidRPr="000F1452" w:rsidRDefault="00FE54DF" w:rsidP="00852E23"/>
    <w:p w14:paraId="7C68FD14" w14:textId="77777777" w:rsidR="000F1452" w:rsidRDefault="000F1452" w:rsidP="00956F3F">
      <w:pPr>
        <w:spacing w:after="0" w:line="240" w:lineRule="auto"/>
        <w:jc w:val="both"/>
        <w:rPr>
          <w:rFonts w:eastAsia="Batang" w:cs="Arial"/>
          <w:szCs w:val="20"/>
          <w:u w:val="single"/>
          <w:lang w:val="en-GB"/>
        </w:rPr>
      </w:pPr>
    </w:p>
    <w:tbl>
      <w:tblPr>
        <w:tblStyle w:val="TableGrid"/>
        <w:tblW w:w="0" w:type="auto"/>
        <w:tblLook w:val="04A0" w:firstRow="1" w:lastRow="0" w:firstColumn="1" w:lastColumn="0" w:noHBand="0" w:noVBand="1"/>
      </w:tblPr>
      <w:tblGrid>
        <w:gridCol w:w="9629"/>
      </w:tblGrid>
      <w:tr w:rsidR="005942D9" w14:paraId="759CED53" w14:textId="77777777" w:rsidTr="005942D9">
        <w:tc>
          <w:tcPr>
            <w:tcW w:w="9629" w:type="dxa"/>
          </w:tcPr>
          <w:p w14:paraId="109E9819" w14:textId="5690E695" w:rsidR="00C14B63" w:rsidRDefault="00C14B63" w:rsidP="00C14B63">
            <w:pPr>
              <w:spacing w:after="0" w:line="240" w:lineRule="auto"/>
              <w:jc w:val="both"/>
              <w:rPr>
                <w:rFonts w:ascii="Times New Roman" w:eastAsia="Batang" w:hAnsi="Times New Roman" w:cs="Arial"/>
                <w:b/>
                <w:szCs w:val="20"/>
                <w:u w:val="single"/>
                <w:lang w:val="en-GB"/>
              </w:rPr>
            </w:pPr>
            <w:r w:rsidRPr="00852E23">
              <w:rPr>
                <w:rFonts w:eastAsia="Batang" w:cs="Arial"/>
                <w:sz w:val="20"/>
                <w:szCs w:val="20"/>
                <w:u w:val="single"/>
                <w:lang w:val="en-GB"/>
              </w:rPr>
              <w:t>Type0-PDCCH:</w:t>
            </w:r>
          </w:p>
          <w:p w14:paraId="35A3EF35" w14:textId="77777777" w:rsidR="00E63111" w:rsidRDefault="00E63111" w:rsidP="009D3A35">
            <w:pPr>
              <w:spacing w:after="0" w:line="240" w:lineRule="auto"/>
              <w:jc w:val="both"/>
              <w:rPr>
                <w:rFonts w:ascii="Times New Roman" w:eastAsia="Batang" w:hAnsi="Times New Roman" w:cs="Times New Roman"/>
                <w:b/>
                <w:sz w:val="20"/>
                <w:szCs w:val="20"/>
                <w:highlight w:val="green"/>
                <w:lang w:val="en-GB"/>
              </w:rPr>
            </w:pPr>
          </w:p>
          <w:p w14:paraId="44C0E70C" w14:textId="77777777" w:rsidR="009D3A35" w:rsidRPr="00B5619A" w:rsidRDefault="009D3A35" w:rsidP="009D3A35">
            <w:pPr>
              <w:spacing w:after="0" w:line="240" w:lineRule="auto"/>
              <w:jc w:val="both"/>
              <w:rPr>
                <w:rFonts w:ascii="Times New Roman" w:eastAsia="Batang" w:hAnsi="Times New Roman" w:cs="Times New Roman"/>
                <w:sz w:val="20"/>
                <w:szCs w:val="20"/>
                <w:lang w:val="en-GB"/>
              </w:rPr>
            </w:pPr>
            <w:r w:rsidRPr="008C660C">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w:eastAsia="Batang" w:hAnsi="Times" w:cs="Times"/>
                <w:bCs/>
                <w:sz w:val="20"/>
                <w:szCs w:val="20"/>
                <w:lang w:val="en-GB"/>
              </w:rPr>
              <w:t>(cf. RAN1#120-bis)</w:t>
            </w:r>
          </w:p>
          <w:p w14:paraId="376C80CA" w14:textId="5A6A44A4" w:rsidR="009D3A35" w:rsidRPr="000B357F" w:rsidRDefault="009D3A35" w:rsidP="009D3A35">
            <w:pPr>
              <w:spacing w:after="0" w:line="240" w:lineRule="auto"/>
              <w:rPr>
                <w:rFonts w:ascii="Times New Roman" w:eastAsia="Batang" w:hAnsi="Times New Roman" w:cs="Times New Roman"/>
                <w:bCs/>
                <w:sz w:val="20"/>
                <w:szCs w:val="20"/>
                <w:lang w:val="en-GB"/>
              </w:rPr>
            </w:pPr>
            <w:r w:rsidRPr="000B357F">
              <w:rPr>
                <w:rFonts w:ascii="Times New Roman" w:eastAsia="Batang" w:hAnsi="Times New Roman" w:cs="Times New Roman"/>
                <w:bCs/>
                <w:sz w:val="20"/>
                <w:szCs w:val="20"/>
                <w:lang w:val="en-GB"/>
              </w:rPr>
              <w:lastRenderedPageBreak/>
              <w:t xml:space="preserve">For PDCCH repetition for Type0 PDCCH CSS </w:t>
            </w:r>
            <w:r w:rsidRPr="000B357F">
              <w:rPr>
                <w:rFonts w:ascii="Times New Roman" w:eastAsia="Batang" w:hAnsi="Times New Roman" w:cs="Times New Roman"/>
                <w:sz w:val="20"/>
                <w:szCs w:val="20"/>
                <w:lang w:val="en-GB"/>
              </w:rPr>
              <w:t xml:space="preserve">of </w:t>
            </w:r>
            <w:r w:rsidRPr="000B357F">
              <w:rPr>
                <w:rFonts w:ascii="Times New Roman" w:eastAsia="Malgun Gothic" w:hAnsi="Times New Roman" w:cs="Times New Roman"/>
                <w:sz w:val="20"/>
                <w:szCs w:val="20"/>
                <w:lang w:val="en-GB"/>
              </w:rPr>
              <w:t xml:space="preserve">searchSpaceZero </w:t>
            </w:r>
            <w:r w:rsidRPr="000B357F">
              <w:rPr>
                <w:rFonts w:ascii="Times New Roman" w:eastAsia="Batang" w:hAnsi="Times New Roman" w:cs="Times New Roman"/>
                <w:sz w:val="20"/>
                <w:szCs w:val="20"/>
                <w:lang w:val="en-GB"/>
              </w:rPr>
              <w:t>configured within MIB pdcch-ConfigSIB1, s</w:t>
            </w:r>
            <w:r w:rsidRPr="000B357F">
              <w:rPr>
                <w:rFonts w:ascii="Times New Roman" w:eastAsia="Batang" w:hAnsi="Times New Roman" w:cs="Times New Roman"/>
                <w:bCs/>
                <w:sz w:val="20"/>
                <w:szCs w:val="20"/>
                <w:lang w:val="en-GB"/>
              </w:rPr>
              <w:t xml:space="preserve">upport repeated PDCCH candidates in the two consecutive slots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oMath>
            <w:r w:rsidRPr="000B357F">
              <w:rPr>
                <w:rFonts w:ascii="Times New Roman" w:eastAsia="Batang" w:hAnsi="Times New Roman" w:cs="Times New Roman"/>
                <w:bCs/>
                <w:sz w:val="20"/>
                <w:szCs w:val="20"/>
                <w:lang w:val="en-GB"/>
              </w:rPr>
              <w:t xml:space="preserve"> and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r>
                <w:rPr>
                  <w:rFonts w:ascii="Cambria Math" w:eastAsia="Batang" w:hAnsi="Cambria Math" w:cs="Times New Roman"/>
                  <w:sz w:val="20"/>
                  <w:szCs w:val="20"/>
                  <w:lang w:val="en-GB"/>
                </w:rPr>
                <m:t>+1</m:t>
              </m:r>
            </m:oMath>
            <w:r w:rsidRPr="000B357F">
              <w:rPr>
                <w:rFonts w:ascii="Times New Roman" w:eastAsia="Batang" w:hAnsi="Times New Roman" w:cs="Times New Roman"/>
                <w:bCs/>
                <w:sz w:val="20"/>
                <w:szCs w:val="20"/>
                <w:lang w:val="en-GB"/>
              </w:rPr>
              <w:t xml:space="preserve"> associated with the same SSB index (</w:t>
            </w:r>
            <m:oMath>
              <m:sSub>
                <m:sSubPr>
                  <m:ctrlPr>
                    <w:rPr>
                      <w:rFonts w:ascii="Cambria Math" w:eastAsia="Batang" w:hAnsi="Cambria Math" w:cs="Times New Roman"/>
                      <w:bCs/>
                      <w:sz w:val="20"/>
                      <w:szCs w:val="20"/>
                      <w:lang w:val="en-GB"/>
                    </w:rPr>
                  </m:ctrlPr>
                </m:sSubPr>
                <m:e>
                  <m:r>
                    <w:rPr>
                      <w:rFonts w:ascii="Cambria Math" w:eastAsia="Batang" w:hAnsi="Cambria Math" w:cs="Times New Roman"/>
                      <w:sz w:val="20"/>
                      <w:szCs w:val="20"/>
                      <w:lang w:val="en-GB"/>
                    </w:rPr>
                    <m:t>n</m:t>
                  </m:r>
                </m:e>
                <m:sub>
                  <m:r>
                    <w:rPr>
                      <w:rFonts w:ascii="Cambria Math" w:eastAsia="Batang" w:hAnsi="Cambria Math" w:cs="Times New Roman"/>
                      <w:sz w:val="20"/>
                      <w:szCs w:val="20"/>
                      <w:lang w:val="en-GB"/>
                    </w:rPr>
                    <m:t>0</m:t>
                  </m:r>
                </m:sub>
              </m:sSub>
            </m:oMath>
            <w:r w:rsidRPr="000B357F">
              <w:rPr>
                <w:rFonts w:ascii="Times New Roman" w:eastAsia="Batang" w:hAnsi="Times New Roman" w:cs="Times New Roman"/>
                <w:bCs/>
                <w:sz w:val="20"/>
                <w:szCs w:val="20"/>
                <w:lang w:val="en-GB"/>
              </w:rPr>
              <w:t xml:space="preserve"> as defined in section 13 of TS 38.213) at least for M=2.</w:t>
            </w:r>
          </w:p>
          <w:p w14:paraId="58959F85" w14:textId="77777777" w:rsidR="009D3A35" w:rsidRPr="000B357F" w:rsidRDefault="009D3A35" w:rsidP="00B42A00">
            <w:pPr>
              <w:numPr>
                <w:ilvl w:val="0"/>
                <w:numId w:val="28"/>
              </w:numPr>
              <w:tabs>
                <w:tab w:val="left" w:pos="0"/>
              </w:tabs>
              <w:spacing w:after="0" w:line="240" w:lineRule="auto"/>
              <w:rPr>
                <w:rFonts w:ascii="Times New Roman" w:eastAsia="Batang" w:hAnsi="Times New Roman" w:cs="Times New Roman"/>
                <w:bCs/>
                <w:sz w:val="20"/>
                <w:szCs w:val="20"/>
                <w:lang w:val="en-GB" w:eastAsia="x-none"/>
              </w:rPr>
            </w:pPr>
            <w:r w:rsidRPr="000B357F">
              <w:rPr>
                <w:rFonts w:ascii="Times New Roman" w:eastAsia="SimSun" w:hAnsi="Times New Roman" w:cs="Times New Roman"/>
                <w:bCs/>
                <w:sz w:val="20"/>
                <w:szCs w:val="20"/>
                <w:lang w:val="en-GB" w:eastAsia="x-none"/>
              </w:rPr>
              <w:t xml:space="preserve">Repeated </w:t>
            </w:r>
            <w:r w:rsidRPr="000B357F">
              <w:rPr>
                <w:rFonts w:ascii="Times New Roman" w:eastAsia="Batang" w:hAnsi="Times New Roman" w:cs="Times New Roman"/>
                <w:bCs/>
                <w:sz w:val="20"/>
                <w:szCs w:val="20"/>
                <w:lang w:val="en-GB" w:eastAsia="x-none"/>
              </w:rPr>
              <w:t>PDCCH candidates share the same aggregation level (AL), coded bits and same candidate index</w:t>
            </w:r>
          </w:p>
          <w:p w14:paraId="7F159EDC" w14:textId="77777777" w:rsidR="009D3A35" w:rsidRPr="000B357F" w:rsidRDefault="009D3A35" w:rsidP="00B42A00">
            <w:pPr>
              <w:numPr>
                <w:ilvl w:val="2"/>
                <w:numId w:val="28"/>
              </w:numPr>
              <w:tabs>
                <w:tab w:val="left" w:pos="0"/>
              </w:tabs>
              <w:spacing w:after="0" w:line="240" w:lineRule="auto"/>
              <w:rPr>
                <w:rFonts w:ascii="Times New Roman" w:eastAsia="Batang" w:hAnsi="Times New Roman" w:cs="Times New Roman"/>
                <w:bCs/>
                <w:iCs/>
                <w:sz w:val="20"/>
                <w:szCs w:val="20"/>
                <w:lang w:val="en-GB" w:eastAsia="x-none"/>
              </w:rPr>
            </w:pPr>
            <w:r w:rsidRPr="000B357F">
              <w:rPr>
                <w:rFonts w:ascii="Times New Roman" w:eastAsia="Batang" w:hAnsi="Times New Roman" w:cs="Times New Roman"/>
                <w:bCs/>
                <w:iCs/>
                <w:sz w:val="20"/>
                <w:szCs w:val="20"/>
                <w:lang w:val="en-GB" w:eastAsia="x-none"/>
              </w:rPr>
              <w:t xml:space="preserve">Note: if the network repeats the Type 0 PDCCH across two consecutive slots, a legacy UE might decode the PDCCH and associated PDSCH in one slot and skip PDCCH monitoring in the other slot. </w:t>
            </w:r>
          </w:p>
          <w:p w14:paraId="37270F6F" w14:textId="77777777" w:rsidR="00B5619A" w:rsidRDefault="009D3A35" w:rsidP="006C350E">
            <w:pPr>
              <w:spacing w:after="0" w:line="240" w:lineRule="auto"/>
              <w:rPr>
                <w:rFonts w:ascii="Times" w:eastAsia="Batang" w:hAnsi="Times" w:cs="Times New Roman"/>
                <w:sz w:val="20"/>
                <w:szCs w:val="24"/>
                <w:lang w:val="en-GB" w:eastAsia="x-none"/>
              </w:rPr>
            </w:pPr>
            <w:r w:rsidRPr="000B357F">
              <w:rPr>
                <w:rFonts w:ascii="Times" w:eastAsia="Batang" w:hAnsi="Times" w:cs="Times New Roman"/>
                <w:sz w:val="20"/>
                <w:szCs w:val="24"/>
                <w:lang w:val="en-GB" w:eastAsia="x-none"/>
              </w:rPr>
              <w:t>Note: further discuss the potential solution for M=1 and M=1/2.</w:t>
            </w:r>
          </w:p>
          <w:p w14:paraId="1B8B5567" w14:textId="77777777" w:rsidR="00A20962" w:rsidRDefault="00A20962" w:rsidP="006C350E">
            <w:pPr>
              <w:spacing w:after="0" w:line="240" w:lineRule="auto"/>
              <w:rPr>
                <w:rFonts w:ascii="Times" w:eastAsia="Batang" w:hAnsi="Times" w:cs="Times New Roman"/>
                <w:szCs w:val="24"/>
                <w:lang w:eastAsia="x-none"/>
              </w:rPr>
            </w:pPr>
          </w:p>
          <w:p w14:paraId="41E64414" w14:textId="26637D48" w:rsidR="00201183" w:rsidRPr="00197F11" w:rsidRDefault="00201183" w:rsidP="00201183">
            <w:pPr>
              <w:spacing w:after="0" w:line="240" w:lineRule="auto"/>
              <w:rPr>
                <w:rFonts w:ascii="Times" w:eastAsia="Batang" w:hAnsi="Times" w:cs="Times New Roman"/>
                <w:b/>
                <w:sz w:val="20"/>
                <w:szCs w:val="20"/>
              </w:rPr>
            </w:pPr>
            <w:r w:rsidRPr="00197F11">
              <w:rPr>
                <w:rFonts w:ascii="Times" w:eastAsia="Batang" w:hAnsi="Times" w:cs="Times New Roman"/>
                <w:b/>
                <w:sz w:val="20"/>
                <w:szCs w:val="20"/>
                <w:highlight w:val="green"/>
              </w:rPr>
              <w:t>Agreement</w:t>
            </w:r>
            <w:r>
              <w:rPr>
                <w:rFonts w:ascii="Times" w:eastAsia="Batang" w:hAnsi="Times" w:cs="Times New Roman"/>
                <w:b/>
                <w:sz w:val="20"/>
                <w:szCs w:val="20"/>
              </w:rPr>
              <w:t xml:space="preserve"> </w:t>
            </w:r>
            <w:r>
              <w:rPr>
                <w:rFonts w:ascii="Times" w:eastAsia="Batang" w:hAnsi="Times" w:cs="Times"/>
                <w:bCs/>
                <w:sz w:val="20"/>
                <w:szCs w:val="20"/>
                <w:lang w:val="en-GB"/>
              </w:rPr>
              <w:t>(cf. RAN1#121)</w:t>
            </w:r>
          </w:p>
          <w:p w14:paraId="39CE9C77" w14:textId="77777777" w:rsidR="00201183" w:rsidRPr="00197F11" w:rsidRDefault="00201183" w:rsidP="00201183">
            <w:pPr>
              <w:tabs>
                <w:tab w:val="left" w:pos="0"/>
              </w:tabs>
              <w:spacing w:after="0" w:line="240" w:lineRule="auto"/>
              <w:rPr>
                <w:rFonts w:ascii="Times" w:eastAsia="Batang" w:hAnsi="Times" w:cs="Times New Roman"/>
                <w:sz w:val="20"/>
                <w:szCs w:val="20"/>
              </w:rPr>
            </w:pPr>
            <w:r w:rsidRPr="00197F11">
              <w:rPr>
                <w:rFonts w:ascii="Times" w:eastAsia="Batang" w:hAnsi="Times" w:cs="Times New Roman"/>
                <w:sz w:val="20"/>
                <w:szCs w:val="20"/>
              </w:rPr>
              <w:t>Revise the RAN1#120bis agreement as follows:</w:t>
            </w:r>
          </w:p>
          <w:p w14:paraId="46555BF8" w14:textId="77777777" w:rsidR="00201183" w:rsidRPr="00197F11" w:rsidRDefault="00201183" w:rsidP="00201183">
            <w:pPr>
              <w:spacing w:after="0" w:line="240" w:lineRule="auto"/>
              <w:ind w:leftChars="200" w:left="400"/>
              <w:rPr>
                <w:rFonts w:ascii="Times" w:eastAsia="Batang" w:hAnsi="Times" w:cs="Times New Roman"/>
                <w:b/>
                <w:sz w:val="20"/>
                <w:szCs w:val="20"/>
              </w:rPr>
            </w:pPr>
            <w:r w:rsidRPr="00197F11">
              <w:rPr>
                <w:rFonts w:ascii="Times" w:eastAsia="Batang" w:hAnsi="Times" w:cs="Times New Roman"/>
                <w:b/>
                <w:sz w:val="20"/>
                <w:szCs w:val="20"/>
                <w:highlight w:val="green"/>
              </w:rPr>
              <w:t>Agreement</w:t>
            </w:r>
          </w:p>
          <w:p w14:paraId="53B611A8" w14:textId="77777777" w:rsidR="00201183" w:rsidRPr="00197F11" w:rsidRDefault="00201183" w:rsidP="00201183">
            <w:pPr>
              <w:spacing w:after="0" w:line="240" w:lineRule="auto"/>
              <w:ind w:leftChars="200" w:left="400"/>
              <w:rPr>
                <w:rFonts w:ascii="Times" w:eastAsia="Batang" w:hAnsi="Times" w:cs="Times New Roman"/>
                <w:color w:val="FF0000"/>
                <w:sz w:val="20"/>
                <w:szCs w:val="20"/>
              </w:rPr>
            </w:pPr>
            <w:r w:rsidRPr="00197F11">
              <w:rPr>
                <w:rFonts w:ascii="Times" w:eastAsia="Batang" w:hAnsi="Times" w:cs="Times New Roman"/>
                <w:sz w:val="20"/>
                <w:szCs w:val="20"/>
              </w:rPr>
              <w:t xml:space="preserve">For PDCCH repetition for Type0 PDCCH CSS of </w:t>
            </w:r>
            <w:r w:rsidRPr="00197F11">
              <w:rPr>
                <w:rFonts w:ascii="Times" w:eastAsia="Malgun Gothic" w:hAnsi="Times" w:cs="Times New Roman"/>
                <w:sz w:val="20"/>
                <w:szCs w:val="24"/>
              </w:rPr>
              <w:t xml:space="preserve">searchSpaceZero </w:t>
            </w:r>
            <w:r w:rsidRPr="00197F11">
              <w:rPr>
                <w:rFonts w:ascii="Times" w:eastAsia="Batang" w:hAnsi="Times" w:cs="Times New Roman"/>
                <w:sz w:val="20"/>
                <w:szCs w:val="20"/>
              </w:rPr>
              <w:t>configured within MIB pdcch-ConfigSIB1</w:t>
            </w:r>
            <w:r w:rsidRPr="00197F11">
              <w:rPr>
                <w:rFonts w:ascii="Times" w:eastAsia="Batang" w:hAnsi="Times" w:cs="Times New Roman"/>
                <w:color w:val="FF0000"/>
                <w:sz w:val="20"/>
                <w:szCs w:val="20"/>
              </w:rPr>
              <w:t>:</w:t>
            </w:r>
          </w:p>
          <w:p w14:paraId="0AD04EB3" w14:textId="77777777" w:rsidR="00201183" w:rsidRPr="00197F11" w:rsidRDefault="00201183" w:rsidP="00B42A00">
            <w:pPr>
              <w:numPr>
                <w:ilvl w:val="0"/>
                <w:numId w:val="35"/>
              </w:numPr>
              <w:spacing w:before="120" w:after="120" w:line="240" w:lineRule="auto"/>
              <w:ind w:leftChars="413" w:left="1246"/>
              <w:rPr>
                <w:rFonts w:ascii="Times" w:eastAsia="Batang" w:hAnsi="Times" w:cs="Times New Roman"/>
                <w:sz w:val="20"/>
                <w:szCs w:val="20"/>
              </w:rPr>
            </w:pPr>
            <w:r w:rsidRPr="00197F11">
              <w:rPr>
                <w:rFonts w:ascii="Times" w:eastAsia="Batang" w:hAnsi="Times" w:cs="Times New Roman"/>
                <w:sz w:val="20"/>
                <w:szCs w:val="20"/>
              </w:rPr>
              <w:t xml:space="preserve">Enabling/disabling using </w:t>
            </w:r>
            <w:r w:rsidRPr="00197F11">
              <w:rPr>
                <w:rFonts w:ascii="Times" w:eastAsia="Batang" w:hAnsi="Times" w:cs="Times New Roman"/>
                <w:color w:val="FF0000"/>
                <w:sz w:val="20"/>
                <w:szCs w:val="20"/>
              </w:rPr>
              <w:t xml:space="preserve">a </w:t>
            </w:r>
            <w:r w:rsidRPr="00197F11">
              <w:rPr>
                <w:rFonts w:ascii="Times" w:eastAsia="Batang" w:hAnsi="Times" w:cs="Times New Roman"/>
                <w:sz w:val="20"/>
                <w:szCs w:val="20"/>
              </w:rPr>
              <w:t>reserved bit</w:t>
            </w:r>
            <w:r w:rsidRPr="00197F11">
              <w:rPr>
                <w:rFonts w:ascii="Times" w:eastAsia="Batang" w:hAnsi="Times" w:cs="Times New Roman"/>
                <w:strike/>
                <w:color w:val="FF0000"/>
                <w:sz w:val="20"/>
                <w:szCs w:val="20"/>
              </w:rPr>
              <w:t>(s)</w:t>
            </w:r>
            <w:r w:rsidRPr="00197F11">
              <w:rPr>
                <w:rFonts w:ascii="Times" w:eastAsia="Batang" w:hAnsi="Times" w:cs="Times New Roman"/>
                <w:sz w:val="20"/>
                <w:szCs w:val="20"/>
              </w:rPr>
              <w:t xml:space="preserve"> (i.e </w:t>
            </w:r>
            <m:oMath>
              <m:sSub>
                <m:sSubPr>
                  <m:ctrlPr>
                    <w:rPr>
                      <w:rFonts w:ascii="Cambria Math" w:eastAsia="Batang" w:hAnsi="Cambria Math" w:cs="Times New Roman"/>
                      <w:color w:val="EE0000"/>
                      <w:sz w:val="20"/>
                      <w:szCs w:val="24"/>
                      <w:lang w:val="en-GB"/>
                    </w:rPr>
                  </m:ctrlPr>
                </m:sSubPr>
                <m:e>
                  <m:acc>
                    <m:accPr>
                      <m:chr m:val="̅"/>
                      <m:ctrlPr>
                        <w:rPr>
                          <w:rFonts w:ascii="Cambria Math" w:eastAsia="Batang" w:hAnsi="Cambria Math" w:cs="Times New Roman"/>
                          <w:i/>
                          <w:color w:val="EE0000"/>
                          <w:sz w:val="20"/>
                          <w:szCs w:val="24"/>
                          <w:lang w:val="en-GB"/>
                        </w:rPr>
                      </m:ctrlPr>
                    </m:accPr>
                    <m:e>
                      <m:r>
                        <w:rPr>
                          <w:rFonts w:ascii="Cambria Math" w:eastAsia="Batang" w:hAnsi="Cambria Math" w:cs="Times New Roman"/>
                          <w:color w:val="EE0000"/>
                          <w:sz w:val="20"/>
                          <w:szCs w:val="24"/>
                          <w:lang w:val="en-GB"/>
                        </w:rPr>
                        <m:t>a</m:t>
                      </m:r>
                    </m:e>
                  </m:acc>
                </m:e>
                <m:sub>
                  <m:acc>
                    <m:accPr>
                      <m:chr m:val="̅"/>
                      <m:ctrlPr>
                        <w:rPr>
                          <w:rFonts w:ascii="Cambria Math" w:eastAsia="Batang" w:hAnsi="Cambria Math" w:cs="Times New Roman"/>
                          <w:i/>
                          <w:color w:val="EE0000"/>
                          <w:sz w:val="20"/>
                          <w:szCs w:val="24"/>
                          <w:lang w:val="en-GB"/>
                        </w:rPr>
                      </m:ctrlPr>
                    </m:accPr>
                    <m:e>
                      <m:r>
                        <w:rPr>
                          <w:rFonts w:ascii="Cambria Math" w:eastAsia="Batang" w:hAnsi="Cambria Math" w:cs="Times New Roman"/>
                          <w:color w:val="EE0000"/>
                          <w:sz w:val="20"/>
                          <w:szCs w:val="24"/>
                          <w:lang w:val="en-GB"/>
                        </w:rPr>
                        <m:t>A</m:t>
                      </m:r>
                    </m:e>
                  </m:acc>
                  <m:r>
                    <w:rPr>
                      <w:rFonts w:ascii="Cambria Math" w:eastAsia="Batang" w:hAnsi="Cambria Math" w:cs="Times New Roman"/>
                      <w:color w:val="EE0000"/>
                      <w:sz w:val="20"/>
                      <w:szCs w:val="24"/>
                    </w:rPr>
                    <m:t>+7</m:t>
                  </m:r>
                </m:sub>
              </m:sSub>
            </m:oMath>
            <w:r w:rsidRPr="00197F11">
              <w:rPr>
                <w:rFonts w:ascii="Times" w:eastAsia="Batang" w:hAnsi="Times" w:cs="Times New Roman"/>
                <w:sz w:val="20"/>
                <w:szCs w:val="24"/>
              </w:rPr>
              <w:t xml:space="preserve">) </w:t>
            </w:r>
            <w:r w:rsidRPr="00197F11">
              <w:rPr>
                <w:rFonts w:ascii="Times" w:eastAsia="Batang" w:hAnsi="Times" w:cs="Times New Roman"/>
                <w:sz w:val="20"/>
                <w:szCs w:val="20"/>
              </w:rPr>
              <w:t>in PBCH payload</w:t>
            </w:r>
          </w:p>
          <w:p w14:paraId="7467D562" w14:textId="77777777" w:rsidR="00201183" w:rsidRPr="00197F11" w:rsidRDefault="00201183" w:rsidP="00201183">
            <w:pPr>
              <w:spacing w:after="0" w:line="240" w:lineRule="auto"/>
              <w:ind w:leftChars="200" w:left="400"/>
              <w:rPr>
                <w:rFonts w:ascii="Times" w:eastAsia="Batang" w:hAnsi="Times" w:cs="Times New Roman"/>
                <w:sz w:val="20"/>
                <w:szCs w:val="20"/>
              </w:rPr>
            </w:pPr>
            <w:r w:rsidRPr="00197F11">
              <w:rPr>
                <w:rFonts w:ascii="Times" w:eastAsia="Batang" w:hAnsi="Times" w:cs="Times New Roman"/>
                <w:sz w:val="20"/>
                <w:szCs w:val="20"/>
              </w:rPr>
              <w:t>No UE behavior is defined for UE in connected mode specifically for the case where the network changes its signaling between enabling and disabling PDCCH repetition for Type0 PDCCH CSS.</w:t>
            </w:r>
          </w:p>
          <w:p w14:paraId="26D7DA81" w14:textId="77777777" w:rsidR="00201183" w:rsidRDefault="00201183" w:rsidP="006C350E">
            <w:pPr>
              <w:spacing w:after="0" w:line="240" w:lineRule="auto"/>
              <w:rPr>
                <w:rFonts w:ascii="Times" w:eastAsia="Batang" w:hAnsi="Times" w:cs="Times New Roman"/>
                <w:szCs w:val="24"/>
                <w:lang w:eastAsia="x-none"/>
              </w:rPr>
            </w:pPr>
          </w:p>
          <w:p w14:paraId="29993734" w14:textId="45A237DA" w:rsidR="00A20962" w:rsidRPr="00A20962" w:rsidRDefault="00A20962" w:rsidP="00A20962">
            <w:pPr>
              <w:spacing w:after="0" w:line="240" w:lineRule="auto"/>
              <w:jc w:val="both"/>
              <w:rPr>
                <w:rFonts w:ascii="Times New Roman" w:eastAsia="Batang" w:hAnsi="Times New Roman" w:cs="Times New Roman"/>
                <w:sz w:val="20"/>
                <w:szCs w:val="20"/>
                <w:lang w:val="en-GB"/>
              </w:rPr>
            </w:pPr>
            <w:r w:rsidRPr="00A20962">
              <w:rPr>
                <w:rFonts w:ascii="Times" w:eastAsia="Batang" w:hAnsi="Times" w:cs="Times New Roman"/>
                <w:b/>
                <w:sz w:val="20"/>
                <w:szCs w:val="20"/>
                <w:highlight w:val="green"/>
              </w:rPr>
              <w:t>Agreement</w:t>
            </w:r>
            <w:r>
              <w:rPr>
                <w:rFonts w:ascii="Times New Roman" w:eastAsia="Batang" w:hAnsi="Times New Roman" w:cs="Times New Roman"/>
                <w:b/>
                <w:sz w:val="20"/>
                <w:szCs w:val="20"/>
                <w:lang w:val="en-GB"/>
              </w:rPr>
              <w:t xml:space="preserve"> </w:t>
            </w:r>
            <w:r>
              <w:rPr>
                <w:rFonts w:ascii="Times" w:eastAsia="Batang" w:hAnsi="Times" w:cs="Times"/>
                <w:bCs/>
                <w:sz w:val="20"/>
                <w:szCs w:val="20"/>
                <w:lang w:val="en-GB"/>
              </w:rPr>
              <w:t>(cf. RAN1#121)</w:t>
            </w:r>
          </w:p>
          <w:p w14:paraId="75E79AB5" w14:textId="77777777" w:rsidR="00A20962" w:rsidRDefault="00A20962" w:rsidP="00A20962">
            <w:pPr>
              <w:tabs>
                <w:tab w:val="left" w:pos="0"/>
              </w:tabs>
              <w:spacing w:after="0" w:line="240" w:lineRule="auto"/>
              <w:rPr>
                <w:rFonts w:ascii="Times" w:eastAsia="MS Mincho" w:hAnsi="Times" w:cs="Times New Roman"/>
                <w:bCs/>
                <w:iCs/>
                <w:sz w:val="20"/>
                <w:szCs w:val="20"/>
                <w:lang w:eastAsia="ja-JP"/>
              </w:rPr>
            </w:pPr>
            <w:r w:rsidRPr="00A20962">
              <w:rPr>
                <w:rFonts w:ascii="Times" w:eastAsia="Batang" w:hAnsi="Times" w:cs="Times New Roman"/>
                <w:bCs/>
                <w:iCs/>
                <w:sz w:val="20"/>
                <w:szCs w:val="20"/>
                <w:lang w:eastAsia="zh-CN"/>
              </w:rPr>
              <w:t xml:space="preserve">For PDCCH repetition for Type0 PDCCH CSS of searchSpaceZero configured within MIB pdcch-ConfigSIB1, </w:t>
            </w:r>
            <w:r w:rsidRPr="00A20962">
              <w:rPr>
                <w:rFonts w:ascii="Times" w:eastAsia="MS Mincho" w:hAnsi="Times" w:cs="Times New Roman"/>
                <w:bCs/>
                <w:iCs/>
                <w:sz w:val="20"/>
                <w:szCs w:val="20"/>
                <w:lang w:eastAsia="ja-JP"/>
              </w:rPr>
              <w:t>the solution agreed for M = 2 is also applied to M = 1 and M = 1/2.</w:t>
            </w:r>
          </w:p>
          <w:p w14:paraId="5F1AF60E" w14:textId="77777777" w:rsidR="006325ED" w:rsidRPr="00A20962" w:rsidRDefault="006325ED" w:rsidP="00A20962">
            <w:pPr>
              <w:tabs>
                <w:tab w:val="left" w:pos="0"/>
              </w:tabs>
              <w:spacing w:after="0" w:line="240" w:lineRule="auto"/>
              <w:rPr>
                <w:rFonts w:ascii="Times" w:eastAsia="Batang" w:hAnsi="Times" w:cs="Times New Roman"/>
                <w:bCs/>
                <w:iCs/>
                <w:sz w:val="20"/>
                <w:szCs w:val="20"/>
                <w:lang w:eastAsia="zh-CN"/>
              </w:rPr>
            </w:pPr>
          </w:p>
          <w:p w14:paraId="6C58DA40" w14:textId="77777777" w:rsidR="006325ED" w:rsidRPr="0068170B" w:rsidRDefault="006325ED" w:rsidP="006325ED">
            <w:pPr>
              <w:spacing w:after="0" w:line="240" w:lineRule="auto"/>
              <w:rPr>
                <w:rFonts w:ascii="Times" w:eastAsia="Batang" w:hAnsi="Times" w:cs="Times New Roman"/>
                <w:b/>
                <w:sz w:val="20"/>
                <w:szCs w:val="20"/>
              </w:rPr>
            </w:pPr>
            <w:r w:rsidRPr="0068170B">
              <w:rPr>
                <w:rFonts w:ascii="Times" w:eastAsia="Batang" w:hAnsi="Times" w:cs="Times New Roman"/>
                <w:b/>
                <w:sz w:val="20"/>
                <w:szCs w:val="20"/>
                <w:highlight w:val="darkYellow"/>
              </w:rPr>
              <w:t>Working assumption</w:t>
            </w:r>
            <w:r>
              <w:rPr>
                <w:rFonts w:ascii="Times" w:eastAsia="Batang" w:hAnsi="Times" w:cs="Times New Roman"/>
                <w:b/>
                <w:sz w:val="20"/>
                <w:szCs w:val="20"/>
              </w:rPr>
              <w:t xml:space="preserve"> </w:t>
            </w:r>
            <w:r>
              <w:rPr>
                <w:rFonts w:ascii="Times" w:eastAsia="Batang" w:hAnsi="Times" w:cs="Times"/>
                <w:bCs/>
                <w:sz w:val="20"/>
                <w:szCs w:val="20"/>
                <w:lang w:val="en-GB"/>
              </w:rPr>
              <w:t>(cf. RAN1#121)</w:t>
            </w:r>
          </w:p>
          <w:p w14:paraId="27B9B0BA" w14:textId="77777777" w:rsidR="006325ED" w:rsidRPr="0068170B" w:rsidRDefault="006325ED" w:rsidP="006325ED">
            <w:pPr>
              <w:spacing w:after="0" w:line="240" w:lineRule="auto"/>
              <w:rPr>
                <w:rFonts w:ascii="Times" w:eastAsia="Batang" w:hAnsi="Times" w:cs="Times New Roman"/>
                <w:sz w:val="20"/>
                <w:szCs w:val="20"/>
              </w:rPr>
            </w:pPr>
            <w:r w:rsidRPr="0068170B">
              <w:rPr>
                <w:rFonts w:ascii="Times" w:eastAsia="Batang" w:hAnsi="Times" w:cs="Times New Roman"/>
                <w:sz w:val="20"/>
                <w:szCs w:val="20"/>
              </w:rPr>
              <w:t>Inter-slot Type-0 CSS PDCCH repetition</w:t>
            </w:r>
            <w:r w:rsidRPr="0068170B">
              <w:rPr>
                <w:rFonts w:ascii="Times" w:eastAsia="Calibri" w:hAnsi="Times" w:cs="Times New Roman"/>
                <w:bCs/>
                <w:iCs/>
                <w:color w:val="EE0000"/>
                <w:sz w:val="20"/>
                <w:szCs w:val="28"/>
              </w:rPr>
              <w:t xml:space="preserve"> is only applicable to the SI-RNTI</w:t>
            </w:r>
            <w:r w:rsidRPr="0068170B">
              <w:rPr>
                <w:rFonts w:ascii="Times" w:eastAsia="Batang" w:hAnsi="Times" w:cs="Times New Roman"/>
                <w:sz w:val="20"/>
                <w:szCs w:val="20"/>
              </w:rPr>
              <w:t>, and the following rule for BD counting is defined:</w:t>
            </w:r>
          </w:p>
          <w:p w14:paraId="19BDA391" w14:textId="77777777" w:rsidR="006325ED" w:rsidRPr="0068170B" w:rsidRDefault="006325ED" w:rsidP="006325ED">
            <w:pPr>
              <w:numPr>
                <w:ilvl w:val="0"/>
                <w:numId w:val="34"/>
              </w:numPr>
              <w:spacing w:after="0" w:line="240" w:lineRule="auto"/>
              <w:rPr>
                <w:rFonts w:ascii="Times" w:eastAsia="Calibri" w:hAnsi="Times" w:cs="Times New Roman"/>
                <w:bCs/>
                <w:iCs/>
                <w:color w:val="EE0000"/>
                <w:sz w:val="20"/>
                <w:szCs w:val="28"/>
              </w:rPr>
            </w:pPr>
            <w:r w:rsidRPr="0068170B">
              <w:rPr>
                <w:rFonts w:ascii="Times" w:eastAsia="Calibri" w:hAnsi="Times" w:cs="Times New Roman"/>
                <w:bCs/>
                <w:iCs/>
                <w:color w:val="EE0000"/>
                <w:sz w:val="20"/>
                <w:szCs w:val="28"/>
              </w:rPr>
              <w:t>1 BD in first slot.</w:t>
            </w:r>
          </w:p>
          <w:p w14:paraId="1B38BCE8" w14:textId="77777777" w:rsidR="006325ED" w:rsidRPr="0068170B" w:rsidRDefault="006325ED" w:rsidP="006325ED">
            <w:pPr>
              <w:numPr>
                <w:ilvl w:val="0"/>
                <w:numId w:val="34"/>
              </w:numPr>
              <w:spacing w:after="0" w:line="240" w:lineRule="auto"/>
              <w:rPr>
                <w:rFonts w:ascii="Times" w:eastAsia="Calibri" w:hAnsi="Times" w:cs="Times New Roman"/>
                <w:bCs/>
                <w:iCs/>
                <w:color w:val="EE0000"/>
                <w:sz w:val="20"/>
                <w:szCs w:val="28"/>
              </w:rPr>
            </w:pPr>
            <w:r w:rsidRPr="0068170B">
              <w:rPr>
                <w:rFonts w:ascii="Times" w:eastAsia="Calibri" w:hAnsi="Times" w:cs="Times New Roman"/>
                <w:bCs/>
                <w:iCs/>
                <w:color w:val="EE0000"/>
                <w:sz w:val="20"/>
                <w:szCs w:val="28"/>
              </w:rPr>
              <w:t>In the second slot: 2 BD in RRC connected mode</w:t>
            </w:r>
          </w:p>
          <w:p w14:paraId="6AB3D1D7" w14:textId="77777777" w:rsidR="006325ED" w:rsidRPr="0068170B" w:rsidRDefault="006325ED" w:rsidP="006325ED">
            <w:pPr>
              <w:numPr>
                <w:ilvl w:val="1"/>
                <w:numId w:val="34"/>
              </w:numPr>
              <w:spacing w:after="0" w:line="240" w:lineRule="auto"/>
              <w:rPr>
                <w:rFonts w:ascii="Times" w:eastAsia="Calibri" w:hAnsi="Times" w:cs="Times New Roman"/>
                <w:bCs/>
                <w:iCs/>
                <w:color w:val="EE0000"/>
                <w:sz w:val="20"/>
                <w:szCs w:val="28"/>
              </w:rPr>
            </w:pPr>
            <w:r w:rsidRPr="0068170B">
              <w:rPr>
                <w:rFonts w:ascii="Times" w:eastAsia="Calibri" w:hAnsi="Times" w:cs="Times New Roman"/>
                <w:bCs/>
                <w:iCs/>
                <w:color w:val="EE0000"/>
                <w:sz w:val="20"/>
                <w:szCs w:val="28"/>
              </w:rPr>
              <w:t xml:space="preserve">One BD for </w:t>
            </w:r>
            <w:r w:rsidRPr="0068170B">
              <w:rPr>
                <w:rFonts w:ascii="Times" w:eastAsia="Batang" w:hAnsi="Times" w:cs="Times New Roman"/>
                <w:sz w:val="20"/>
                <w:szCs w:val="20"/>
                <w:lang w:eastAsia="x-none"/>
              </w:rPr>
              <w:t>Type-0 CSS PDCCH repetition with</w:t>
            </w:r>
            <w:r w:rsidRPr="0068170B">
              <w:rPr>
                <w:rFonts w:ascii="Times" w:eastAsia="Calibri" w:hAnsi="Times" w:cs="Times New Roman"/>
                <w:bCs/>
                <w:iCs/>
                <w:color w:val="EE0000"/>
                <w:sz w:val="20"/>
                <w:szCs w:val="28"/>
              </w:rPr>
              <w:t xml:space="preserve"> SI-RNTI and one BD for other PDCCH</w:t>
            </w:r>
          </w:p>
          <w:p w14:paraId="6E709523" w14:textId="77777777" w:rsidR="00A20962" w:rsidRDefault="00A20962" w:rsidP="006C350E">
            <w:pPr>
              <w:spacing w:after="0" w:line="240" w:lineRule="auto"/>
            </w:pPr>
          </w:p>
          <w:p w14:paraId="6D82D0ED" w14:textId="7197DD06" w:rsidR="006325ED" w:rsidRPr="00852E23" w:rsidRDefault="00696EB6" w:rsidP="006C350E">
            <w:pPr>
              <w:spacing w:after="0" w:line="240" w:lineRule="auto"/>
              <w:rPr>
                <w:rFonts w:cs="Arial"/>
                <w:sz w:val="20"/>
                <w:szCs w:val="16"/>
                <w:u w:val="single"/>
              </w:rPr>
            </w:pPr>
            <w:r w:rsidRPr="00852E23">
              <w:rPr>
                <w:rFonts w:cs="Arial"/>
                <w:sz w:val="20"/>
                <w:szCs w:val="16"/>
                <w:u w:val="single"/>
              </w:rPr>
              <w:t>Type0A-/Type1-/Type2-PDCCH:</w:t>
            </w:r>
          </w:p>
          <w:p w14:paraId="5BF72883" w14:textId="77777777" w:rsidR="00696EB6" w:rsidRDefault="00696EB6" w:rsidP="006C350E">
            <w:pPr>
              <w:spacing w:after="0" w:line="240" w:lineRule="auto"/>
            </w:pPr>
          </w:p>
          <w:p w14:paraId="1C9473AD" w14:textId="77777777" w:rsidR="00112FDB" w:rsidRPr="000B357F" w:rsidRDefault="00112FDB" w:rsidP="00112FDB">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darkYellow"/>
                <w:lang w:val="en-GB"/>
              </w:rPr>
              <w:t>Working assumption</w:t>
            </w:r>
            <w:r>
              <w:rPr>
                <w:rFonts w:ascii="Times New Roman" w:eastAsia="Batang" w:hAnsi="Times New Roman" w:cs="Times New Roman"/>
                <w:b/>
                <w:sz w:val="20"/>
                <w:szCs w:val="20"/>
                <w:lang w:val="en-GB"/>
              </w:rPr>
              <w:t xml:space="preserve"> (cf. RAN1#120-bis)</w:t>
            </w:r>
          </w:p>
          <w:p w14:paraId="0626671A" w14:textId="77777777" w:rsidR="00112FDB" w:rsidRPr="000B357F" w:rsidRDefault="00112FDB" w:rsidP="00112FDB">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 xml:space="preserve">For PDCCH CSS other than Type-0 CSS and other than Type-3 CSS for common search spaces other than SearchSpaceZero, intra-slot PDCCH repetition is supported. </w:t>
            </w:r>
          </w:p>
          <w:p w14:paraId="0A4E0D37" w14:textId="77777777" w:rsidR="00112FDB" w:rsidRPr="000B357F" w:rsidRDefault="00112FDB" w:rsidP="00112FDB">
            <w:pPr>
              <w:spacing w:after="0" w:line="240" w:lineRule="auto"/>
              <w:rPr>
                <w:rFonts w:ascii="Times New Roman" w:eastAsia="Batang" w:hAnsi="Times New Roman" w:cs="Times New Roman"/>
                <w:sz w:val="20"/>
                <w:szCs w:val="20"/>
                <w:lang w:val="en-GB"/>
              </w:rPr>
            </w:pPr>
          </w:p>
          <w:p w14:paraId="6F5DB65E" w14:textId="77777777" w:rsidR="00112FDB" w:rsidRPr="000B357F" w:rsidRDefault="00112FDB" w:rsidP="00112FDB">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RAN1 to down select between option 1 and option 2:</w:t>
            </w:r>
          </w:p>
          <w:p w14:paraId="792A279C" w14:textId="77777777" w:rsidR="00112FDB" w:rsidRPr="000B357F" w:rsidRDefault="00112FDB" w:rsidP="00112FDB">
            <w:pPr>
              <w:spacing w:after="0" w:line="240" w:lineRule="auto"/>
              <w:rPr>
                <w:rFonts w:ascii="Times New Roman" w:eastAsia="Batang" w:hAnsi="Times New Roman" w:cs="Times New Roman"/>
                <w:sz w:val="20"/>
                <w:szCs w:val="20"/>
                <w:lang w:val="en-GB"/>
              </w:rPr>
            </w:pPr>
          </w:p>
          <w:p w14:paraId="613E886D" w14:textId="77777777" w:rsidR="00112FDB" w:rsidRPr="000B357F" w:rsidRDefault="00112FDB" w:rsidP="00112FDB">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Option 1: Use same CORESET and two different SS (SS Set1 and SS Set2)</w:t>
            </w:r>
          </w:p>
          <w:p w14:paraId="3704A812" w14:textId="77777777" w:rsidR="00112FDB" w:rsidRPr="000B357F" w:rsidRDefault="00112FDB" w:rsidP="00112FDB">
            <w:pPr>
              <w:numPr>
                <w:ilvl w:val="0"/>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Linking two PDCCH candidates (adopt the same mechanism for SS linking specified in Release 17)</w:t>
            </w:r>
          </w:p>
          <w:p w14:paraId="48B098A6" w14:textId="77777777" w:rsidR="00112FDB" w:rsidRPr="000B357F" w:rsidRDefault="00112FDB" w:rsidP="00112FDB">
            <w:pPr>
              <w:numPr>
                <w:ilvl w:val="0"/>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Blind decoding limit</w:t>
            </w:r>
          </w:p>
          <w:p w14:paraId="39DCF78A" w14:textId="77777777" w:rsidR="00112FDB" w:rsidRPr="000B357F" w:rsidRDefault="00112FDB" w:rsidP="00112FDB">
            <w:pPr>
              <w:spacing w:after="0" w:line="240" w:lineRule="auto"/>
              <w:rPr>
                <w:rFonts w:ascii="Times New Roman" w:eastAsia="Batang" w:hAnsi="Times New Roman" w:cs="Times New Roman"/>
                <w:sz w:val="20"/>
                <w:szCs w:val="20"/>
              </w:rPr>
            </w:pPr>
          </w:p>
          <w:p w14:paraId="6D113DCD" w14:textId="77777777" w:rsidR="00112FDB" w:rsidRPr="000B357F" w:rsidRDefault="00112FDB" w:rsidP="00112FDB">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 xml:space="preserve">Option 2: Use same CORESET associated with one SS which is repeated by introducing symbol domain offset X </w:t>
            </w:r>
          </w:p>
          <w:p w14:paraId="497CC50D" w14:textId="77777777" w:rsidR="00112FDB" w:rsidRPr="000B357F" w:rsidRDefault="00112FDB" w:rsidP="00112FDB">
            <w:pPr>
              <w:numPr>
                <w:ilvl w:val="0"/>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Blind decoding limit</w:t>
            </w:r>
          </w:p>
          <w:p w14:paraId="52A06CFF" w14:textId="77777777" w:rsidR="00112FDB" w:rsidRPr="000B357F" w:rsidRDefault="00112FDB" w:rsidP="00112FDB">
            <w:pPr>
              <w:numPr>
                <w:ilvl w:val="0"/>
                <w:numId w:val="29"/>
              </w:numPr>
              <w:spacing w:after="0" w:line="240" w:lineRule="auto"/>
              <w:rPr>
                <w:rFonts w:ascii="Times" w:eastAsia="Batang" w:hAnsi="Times" w:cs="Times New Roman"/>
                <w:sz w:val="20"/>
                <w:szCs w:val="24"/>
                <w:lang w:val="en-GB" w:eastAsia="x-none"/>
              </w:rPr>
            </w:pPr>
            <w:r w:rsidRPr="000B357F">
              <w:rPr>
                <w:rFonts w:ascii="Times New Roman" w:eastAsia="Batang" w:hAnsi="Times New Roman" w:cs="Times New Roman"/>
                <w:sz w:val="20"/>
                <w:szCs w:val="20"/>
                <w:lang w:val="en-GB" w:eastAsia="x-none"/>
              </w:rPr>
              <w:t>FFS: details configuration and signalling</w:t>
            </w:r>
          </w:p>
          <w:p w14:paraId="6F825457" w14:textId="77777777" w:rsidR="00112FDB" w:rsidRPr="000B357F" w:rsidRDefault="00112FDB" w:rsidP="00112FDB">
            <w:pPr>
              <w:spacing w:after="0" w:line="240" w:lineRule="auto"/>
              <w:rPr>
                <w:rFonts w:ascii="Times" w:eastAsia="Batang" w:hAnsi="Times" w:cs="Times New Roman"/>
                <w:sz w:val="20"/>
                <w:szCs w:val="24"/>
                <w:lang w:val="en-GB" w:eastAsia="x-none"/>
              </w:rPr>
            </w:pPr>
          </w:p>
          <w:p w14:paraId="6CA77CB9" w14:textId="75EA8869" w:rsidR="00112FDB" w:rsidRDefault="00112FDB" w:rsidP="00112FDB">
            <w:pPr>
              <w:spacing w:after="0" w:line="240" w:lineRule="auto"/>
              <w:rPr>
                <w:rFonts w:ascii="Times" w:eastAsia="Batang" w:hAnsi="Times" w:cs="Times New Roman"/>
                <w:i/>
                <w:sz w:val="20"/>
                <w:szCs w:val="24"/>
                <w:lang w:val="en-GB" w:eastAsia="x-none"/>
              </w:rPr>
            </w:pPr>
            <w:r w:rsidRPr="000B357F">
              <w:rPr>
                <w:rFonts w:ascii="Times" w:eastAsia="Batang" w:hAnsi="Times" w:cs="Times New Roman" w:hint="eastAsia"/>
                <w:i/>
                <w:sz w:val="20"/>
                <w:szCs w:val="24"/>
                <w:lang w:val="en-GB" w:eastAsia="x-none"/>
              </w:rPr>
              <w:t>N</w:t>
            </w:r>
            <w:r w:rsidRPr="000B357F">
              <w:rPr>
                <w:rFonts w:ascii="Times" w:eastAsia="Batang" w:hAnsi="Times" w:cs="Times New Roman"/>
                <w:i/>
                <w:sz w:val="20"/>
                <w:szCs w:val="24"/>
                <w:lang w:val="en-GB" w:eastAsia="x-none"/>
              </w:rPr>
              <w:t>okia expressed the concern on the above working assumption that this will take physical resources away from intra-slot scheduling for legacy PDSCH.</w:t>
            </w:r>
          </w:p>
          <w:p w14:paraId="6CD33F37" w14:textId="77777777" w:rsidR="00112FDB" w:rsidRDefault="00112FDB" w:rsidP="00112FDB">
            <w:pPr>
              <w:spacing w:after="0" w:line="240" w:lineRule="auto"/>
            </w:pPr>
          </w:p>
          <w:p w14:paraId="70165A8F" w14:textId="24DE5D27" w:rsidR="00373DD3" w:rsidRPr="0068170B" w:rsidRDefault="00373DD3" w:rsidP="00373DD3">
            <w:pPr>
              <w:spacing w:after="0" w:line="240" w:lineRule="auto"/>
              <w:rPr>
                <w:rFonts w:ascii="Times" w:eastAsia="Batang" w:hAnsi="Times" w:cs="Times New Roman"/>
                <w:b/>
                <w:sz w:val="20"/>
                <w:szCs w:val="20"/>
              </w:rPr>
            </w:pPr>
            <w:r w:rsidRPr="0068170B">
              <w:rPr>
                <w:rFonts w:ascii="Times" w:eastAsia="Batang" w:hAnsi="Times" w:cs="Times New Roman"/>
                <w:b/>
                <w:sz w:val="20"/>
                <w:szCs w:val="20"/>
                <w:highlight w:val="green"/>
              </w:rPr>
              <w:t>Agreement</w:t>
            </w:r>
            <w:r w:rsidR="00C62CA5">
              <w:rPr>
                <w:rFonts w:ascii="Times" w:eastAsia="Batang" w:hAnsi="Times" w:cs="Times New Roman"/>
                <w:b/>
                <w:sz w:val="20"/>
                <w:szCs w:val="20"/>
              </w:rPr>
              <w:t xml:space="preserve"> </w:t>
            </w:r>
            <w:r w:rsidR="00C62CA5">
              <w:rPr>
                <w:rFonts w:ascii="Times" w:eastAsia="Batang" w:hAnsi="Times" w:cs="Times"/>
                <w:bCs/>
                <w:sz w:val="20"/>
                <w:szCs w:val="20"/>
                <w:lang w:val="en-GB"/>
              </w:rPr>
              <w:t>(cf. RAN1#121)</w:t>
            </w:r>
          </w:p>
          <w:p w14:paraId="249D0554" w14:textId="77777777" w:rsidR="00373DD3" w:rsidRPr="0068170B" w:rsidRDefault="00373DD3" w:rsidP="00373DD3">
            <w:pPr>
              <w:spacing w:after="0" w:line="240" w:lineRule="auto"/>
              <w:jc w:val="both"/>
              <w:rPr>
                <w:rFonts w:ascii="Times" w:eastAsia="Batang" w:hAnsi="Times" w:cs="Times New Roman"/>
                <w:sz w:val="20"/>
                <w:szCs w:val="20"/>
              </w:rPr>
            </w:pPr>
            <w:r w:rsidRPr="0068170B">
              <w:rPr>
                <w:rFonts w:ascii="Times" w:eastAsia="Batang" w:hAnsi="Times" w:cs="Times New Roman"/>
                <w:sz w:val="20"/>
                <w:szCs w:val="20"/>
              </w:rPr>
              <w:t>For PDCCH CSS other than Type-0 CSS and other than Type-3 CSS for common search spaces other than SearchSpaceZero, support intra-slot repetition based on:</w:t>
            </w:r>
          </w:p>
          <w:p w14:paraId="36E23837" w14:textId="77777777" w:rsidR="00373DD3" w:rsidRPr="0068170B" w:rsidRDefault="00373DD3" w:rsidP="00B42A00">
            <w:pPr>
              <w:numPr>
                <w:ilvl w:val="0"/>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sz w:val="20"/>
                <w:szCs w:val="20"/>
                <w:lang w:eastAsia="x-none"/>
              </w:rPr>
              <w:t>The starting symbol of monitoring occasion of the second SS is located right after the ending symbol of monitoring occasion of the first SS.</w:t>
            </w:r>
          </w:p>
          <w:p w14:paraId="1F936183" w14:textId="77777777" w:rsidR="00373DD3" w:rsidRPr="0068170B" w:rsidRDefault="00373DD3" w:rsidP="00B42A00">
            <w:pPr>
              <w:numPr>
                <w:ilvl w:val="0"/>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sz w:val="20"/>
                <w:szCs w:val="20"/>
                <w:lang w:eastAsia="x-none"/>
              </w:rPr>
              <w:t>BD is counted as one or two, subject to UE capability, in RRC connected mode</w:t>
            </w:r>
          </w:p>
          <w:p w14:paraId="741095A9" w14:textId="77777777" w:rsidR="00373DD3" w:rsidRPr="0068170B" w:rsidRDefault="00373DD3" w:rsidP="00B42A00">
            <w:pPr>
              <w:numPr>
                <w:ilvl w:val="1"/>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sz w:val="20"/>
                <w:szCs w:val="20"/>
                <w:lang w:eastAsia="x-none"/>
              </w:rPr>
              <w:t xml:space="preserve">UE assumes that a DCI Format with the same content is repeated on two PDCCH candidates. </w:t>
            </w:r>
          </w:p>
          <w:p w14:paraId="3B4A61A4" w14:textId="77777777" w:rsidR="00373DD3" w:rsidRPr="0068170B" w:rsidRDefault="00373DD3" w:rsidP="00B42A00">
            <w:pPr>
              <w:numPr>
                <w:ilvl w:val="1"/>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sz w:val="20"/>
                <w:szCs w:val="20"/>
                <w:lang w:eastAsia="x-none"/>
              </w:rPr>
              <w:lastRenderedPageBreak/>
              <w:t>Note: From RAN1 perspective UE is expected to deliver performance no worse than soft combining</w:t>
            </w:r>
          </w:p>
          <w:p w14:paraId="2F90A3FA" w14:textId="77777777" w:rsidR="00373DD3" w:rsidRPr="0068170B" w:rsidRDefault="00373DD3" w:rsidP="00B42A00">
            <w:pPr>
              <w:numPr>
                <w:ilvl w:val="0"/>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sz w:val="20"/>
                <w:szCs w:val="20"/>
                <w:lang w:eastAsia="x-none"/>
              </w:rPr>
              <w:t>PDCCH repetition is applicable to RNTI of the CSS.</w:t>
            </w:r>
          </w:p>
          <w:p w14:paraId="5AEF67AA" w14:textId="77777777" w:rsidR="00373DD3" w:rsidRPr="0068170B" w:rsidRDefault="00373DD3" w:rsidP="00B42A00">
            <w:pPr>
              <w:numPr>
                <w:ilvl w:val="0"/>
                <w:numId w:val="33"/>
              </w:numPr>
              <w:spacing w:after="0" w:line="240" w:lineRule="auto"/>
              <w:jc w:val="both"/>
              <w:rPr>
                <w:rFonts w:ascii="Times" w:eastAsia="Batang" w:hAnsi="Times" w:cs="Times New Roman"/>
                <w:sz w:val="20"/>
                <w:szCs w:val="20"/>
                <w:lang w:eastAsia="x-none"/>
              </w:rPr>
            </w:pPr>
            <w:r w:rsidRPr="0068170B">
              <w:rPr>
                <w:rFonts w:ascii="Times" w:eastAsia="SimSun" w:hAnsi="Times" w:cs="Times New Roman"/>
                <w:bCs/>
                <w:sz w:val="20"/>
                <w:szCs w:val="20"/>
                <w:lang w:eastAsia="x-none"/>
              </w:rPr>
              <w:t xml:space="preserve">Repeated </w:t>
            </w:r>
            <w:r w:rsidRPr="0068170B">
              <w:rPr>
                <w:rFonts w:ascii="Times" w:eastAsia="Batang" w:hAnsi="Times" w:cs="Times New Roman"/>
                <w:bCs/>
                <w:sz w:val="20"/>
                <w:szCs w:val="20"/>
                <w:lang w:eastAsia="x-none"/>
              </w:rPr>
              <w:t>PDCCH candidates within the same CORESET repeated in the slot, and share the same aggregation level (AL), coded bits and same candidate index.</w:t>
            </w:r>
          </w:p>
          <w:p w14:paraId="78435BF8" w14:textId="0C6A6C03" w:rsidR="00C62CA5" w:rsidRPr="00FD34E2" w:rsidRDefault="00373DD3" w:rsidP="00B42A00">
            <w:pPr>
              <w:numPr>
                <w:ilvl w:val="1"/>
                <w:numId w:val="33"/>
              </w:numPr>
              <w:spacing w:after="0" w:line="240" w:lineRule="auto"/>
              <w:jc w:val="both"/>
              <w:rPr>
                <w:rFonts w:ascii="Times" w:eastAsia="Batang" w:hAnsi="Times" w:cs="Times New Roman"/>
                <w:sz w:val="20"/>
                <w:szCs w:val="20"/>
                <w:lang w:eastAsia="x-none"/>
              </w:rPr>
            </w:pPr>
            <w:r w:rsidRPr="0068170B">
              <w:rPr>
                <w:rFonts w:ascii="Times" w:eastAsia="Batang" w:hAnsi="Times" w:cs="Times New Roman"/>
                <w:bCs/>
                <w:sz w:val="20"/>
                <w:szCs w:val="20"/>
                <w:lang w:eastAsia="x-none"/>
              </w:rPr>
              <w:t>Up to editor how to capture this in writing the relevant RAN1 specification.</w:t>
            </w:r>
          </w:p>
          <w:p w14:paraId="1F6B620A" w14:textId="69B53066" w:rsidR="00373DD3" w:rsidRPr="00B5619A" w:rsidRDefault="00373DD3" w:rsidP="00852E23">
            <w:pPr>
              <w:tabs>
                <w:tab w:val="left" w:pos="0"/>
              </w:tabs>
              <w:spacing w:after="0" w:line="240" w:lineRule="auto"/>
            </w:pPr>
          </w:p>
        </w:tc>
      </w:tr>
    </w:tbl>
    <w:p w14:paraId="0B9D3401" w14:textId="77777777" w:rsidR="005942D9" w:rsidRPr="00E441ED" w:rsidRDefault="005942D9" w:rsidP="00956F3F">
      <w:pPr>
        <w:spacing w:after="0" w:line="240" w:lineRule="auto"/>
        <w:jc w:val="both"/>
        <w:rPr>
          <w:rFonts w:eastAsia="Batang" w:cs="Arial"/>
          <w:szCs w:val="20"/>
          <w:u w:val="single"/>
          <w:lang w:val="en-GB"/>
        </w:rPr>
      </w:pPr>
    </w:p>
    <w:p w14:paraId="6AFFB261" w14:textId="77777777" w:rsidR="006402E6" w:rsidRDefault="006402E6" w:rsidP="007210B9">
      <w:pPr>
        <w:jc w:val="both"/>
        <w:rPr>
          <w:rFonts w:cs="Arial"/>
          <w:szCs w:val="20"/>
        </w:rPr>
      </w:pPr>
    </w:p>
    <w:p w14:paraId="5E34D38F" w14:textId="1D50EF6D" w:rsidR="00FC0BEF" w:rsidRDefault="00F06E44" w:rsidP="007210B9">
      <w:pPr>
        <w:jc w:val="both"/>
        <w:rPr>
          <w:rFonts w:cs="Arial"/>
          <w:szCs w:val="20"/>
        </w:rPr>
      </w:pPr>
      <w:r>
        <w:rPr>
          <w:rFonts w:cs="Arial"/>
          <w:szCs w:val="20"/>
        </w:rPr>
        <w:t xml:space="preserve">As indicated above, RAN1 resolved </w:t>
      </w:r>
      <w:r w:rsidR="0003031E">
        <w:rPr>
          <w:rFonts w:cs="Arial"/>
          <w:szCs w:val="20"/>
        </w:rPr>
        <w:t xml:space="preserve">the repetition schemes for PDCCH CSS, except </w:t>
      </w:r>
      <w:r w:rsidR="00B730AB">
        <w:rPr>
          <w:rFonts w:cs="Arial"/>
          <w:szCs w:val="20"/>
        </w:rPr>
        <w:t xml:space="preserve">for </w:t>
      </w:r>
      <w:r w:rsidR="0003031E">
        <w:rPr>
          <w:rFonts w:cs="Arial"/>
          <w:szCs w:val="20"/>
        </w:rPr>
        <w:t>some issues related to blind decoding,</w:t>
      </w:r>
      <w:r w:rsidR="0038294A">
        <w:rPr>
          <w:rFonts w:cs="Arial"/>
          <w:szCs w:val="20"/>
        </w:rPr>
        <w:t xml:space="preserve"> etc.</w:t>
      </w:r>
      <w:r w:rsidR="00D17616">
        <w:rPr>
          <w:rFonts w:cs="Arial"/>
          <w:szCs w:val="20"/>
        </w:rPr>
        <w:t>, as presented in the discussion that follow</w:t>
      </w:r>
      <w:r w:rsidR="00812070">
        <w:rPr>
          <w:rFonts w:cs="Arial"/>
          <w:szCs w:val="20"/>
        </w:rPr>
        <w:t>s</w:t>
      </w:r>
      <w:r w:rsidR="00D17616">
        <w:rPr>
          <w:rFonts w:cs="Arial"/>
          <w:szCs w:val="20"/>
        </w:rPr>
        <w:t xml:space="preserve">. </w:t>
      </w:r>
      <w:r w:rsidR="007B43EF">
        <w:rPr>
          <w:rFonts w:cs="Arial"/>
          <w:szCs w:val="20"/>
        </w:rPr>
        <w:t xml:space="preserve">With respect to Type-0 CSS PDCCH scrambled via SI-RNTI, </w:t>
      </w:r>
      <w:r w:rsidR="004705FE">
        <w:rPr>
          <w:rFonts w:cs="Arial"/>
          <w:szCs w:val="20"/>
        </w:rPr>
        <w:t>repetitions are transmitted in consecutive slots</w:t>
      </w:r>
      <w:r w:rsidR="002453FC">
        <w:rPr>
          <w:rFonts w:cs="Arial"/>
          <w:szCs w:val="20"/>
        </w:rPr>
        <w:t>, which is indicated in MIB when enabled</w:t>
      </w:r>
      <w:r w:rsidR="004705FE">
        <w:rPr>
          <w:rFonts w:cs="Arial"/>
          <w:szCs w:val="20"/>
        </w:rPr>
        <w:t>.</w:t>
      </w:r>
      <w:r w:rsidR="002453FC">
        <w:rPr>
          <w:rFonts w:cs="Arial"/>
          <w:szCs w:val="20"/>
        </w:rPr>
        <w:t xml:space="preserve"> The legacy UE that is not</w:t>
      </w:r>
      <w:r w:rsidR="006F4E6F">
        <w:rPr>
          <w:rFonts w:cs="Arial"/>
          <w:szCs w:val="20"/>
        </w:rPr>
        <w:t xml:space="preserve"> capable of supporting this feature</w:t>
      </w:r>
      <w:r w:rsidR="00BE3594">
        <w:rPr>
          <w:rFonts w:cs="Arial"/>
          <w:szCs w:val="20"/>
        </w:rPr>
        <w:t xml:space="preserve"> will be able to process each slot independently and be able to </w:t>
      </w:r>
      <w:r w:rsidR="00635EAE">
        <w:rPr>
          <w:rFonts w:cs="Arial"/>
          <w:szCs w:val="20"/>
        </w:rPr>
        <w:t xml:space="preserve">decode Type-0 PDCCH in the first or in the second slot. However, </w:t>
      </w:r>
      <w:r w:rsidR="000D71DA">
        <w:rPr>
          <w:rFonts w:cs="Arial"/>
          <w:szCs w:val="20"/>
        </w:rPr>
        <w:t>the UE supporting repetitions can rely on</w:t>
      </w:r>
      <w:r w:rsidR="000D71DA" w:rsidDel="00371A5B">
        <w:rPr>
          <w:rFonts w:cs="Arial"/>
          <w:szCs w:val="20"/>
        </w:rPr>
        <w:t xml:space="preserve"> </w:t>
      </w:r>
      <w:r w:rsidR="000D71DA">
        <w:rPr>
          <w:rFonts w:cs="Arial"/>
          <w:szCs w:val="20"/>
        </w:rPr>
        <w:t>soft combining,</w:t>
      </w:r>
      <w:r w:rsidR="004705FE">
        <w:rPr>
          <w:rFonts w:cs="Arial"/>
          <w:szCs w:val="20"/>
        </w:rPr>
        <w:t xml:space="preserve"> </w:t>
      </w:r>
      <w:r w:rsidR="000D71DA">
        <w:rPr>
          <w:rFonts w:cs="Arial"/>
          <w:szCs w:val="20"/>
        </w:rPr>
        <w:t xml:space="preserve">it </w:t>
      </w:r>
      <w:r w:rsidR="004705FE">
        <w:rPr>
          <w:rFonts w:cs="Arial"/>
          <w:szCs w:val="20"/>
        </w:rPr>
        <w:t xml:space="preserve">is advantageous to process these repetitions </w:t>
      </w:r>
      <w:r w:rsidR="00D812D7">
        <w:rPr>
          <w:rFonts w:cs="Arial"/>
          <w:szCs w:val="20"/>
        </w:rPr>
        <w:t>by means of soft</w:t>
      </w:r>
      <w:r w:rsidR="0075053D">
        <w:rPr>
          <w:rFonts w:cs="Arial"/>
          <w:szCs w:val="20"/>
        </w:rPr>
        <w:t xml:space="preserve"> </w:t>
      </w:r>
      <w:r w:rsidR="00D812D7">
        <w:rPr>
          <w:rFonts w:cs="Arial"/>
          <w:szCs w:val="20"/>
        </w:rPr>
        <w:t>combining rather than decoding</w:t>
      </w:r>
      <w:r w:rsidR="00371A5B">
        <w:rPr>
          <w:rFonts w:cs="Arial"/>
          <w:szCs w:val="20"/>
        </w:rPr>
        <w:t xml:space="preserve"> them</w:t>
      </w:r>
      <w:r w:rsidR="00D812D7">
        <w:rPr>
          <w:rFonts w:cs="Arial"/>
          <w:szCs w:val="20"/>
        </w:rPr>
        <w:t xml:space="preserve"> independently</w:t>
      </w:r>
      <w:r w:rsidR="000D71DA">
        <w:rPr>
          <w:rFonts w:cs="Arial"/>
          <w:szCs w:val="20"/>
        </w:rPr>
        <w:t xml:space="preserve">. </w:t>
      </w:r>
      <w:r w:rsidR="0060086A">
        <w:rPr>
          <w:rFonts w:cs="Arial"/>
          <w:szCs w:val="20"/>
        </w:rPr>
        <w:t xml:space="preserve">In such case, in the second slot, there is no necessity to first perform </w:t>
      </w:r>
      <w:r w:rsidR="00394D33">
        <w:rPr>
          <w:rFonts w:cs="Arial"/>
          <w:szCs w:val="20"/>
        </w:rPr>
        <w:t xml:space="preserve">blind decoding of Type-0 PDCCH without soft combining. Hence, altogether, </w:t>
      </w:r>
      <w:r w:rsidR="00FC0BEF">
        <w:rPr>
          <w:rFonts w:cs="Arial"/>
          <w:szCs w:val="20"/>
        </w:rPr>
        <w:t>there can be one BD for Type-0 PDCCH repetition with SI-RNTI when soft combining is performed. Therefore, RAN1 needs to confirm the working assumption made related to</w:t>
      </w:r>
      <w:r w:rsidR="00840E80">
        <w:rPr>
          <w:rFonts w:cs="Arial"/>
          <w:szCs w:val="20"/>
        </w:rPr>
        <w:t xml:space="preserve"> the</w:t>
      </w:r>
      <w:r w:rsidR="00FC0BEF">
        <w:rPr>
          <w:rFonts w:cs="Arial"/>
          <w:szCs w:val="20"/>
        </w:rPr>
        <w:t xml:space="preserve"> </w:t>
      </w:r>
      <w:r w:rsidR="00DD395D">
        <w:rPr>
          <w:rFonts w:cs="Arial"/>
          <w:szCs w:val="20"/>
        </w:rPr>
        <w:t>b</w:t>
      </w:r>
      <w:r w:rsidR="00FC0BEF">
        <w:rPr>
          <w:rFonts w:cs="Arial"/>
          <w:szCs w:val="20"/>
        </w:rPr>
        <w:t xml:space="preserve">lind decoding </w:t>
      </w:r>
      <w:r w:rsidR="00DD395D">
        <w:rPr>
          <w:rFonts w:cs="Arial"/>
          <w:szCs w:val="20"/>
        </w:rPr>
        <w:t>limit with respect to inter-slot Type-0 CSS PDCCH repetition.</w:t>
      </w:r>
    </w:p>
    <w:p w14:paraId="0C47EA6B" w14:textId="4F5BB07D" w:rsidR="00DD395D" w:rsidRPr="0068170B" w:rsidRDefault="00DD395D" w:rsidP="00852E23">
      <w:pPr>
        <w:pStyle w:val="Proposal"/>
        <w:rPr>
          <w:rFonts w:ascii="Times" w:eastAsia="Batang" w:hAnsi="Times" w:cs="Times New Roman"/>
        </w:rPr>
      </w:pPr>
      <w:bookmarkStart w:id="2" w:name="_Toc206181093"/>
      <w:r>
        <w:t>RAN1 to confirm the following working assumption</w:t>
      </w:r>
      <w:r w:rsidR="001D4E41">
        <w:t xml:space="preserve"> for blind decoding rule for inter-slot Type-0 PDCCH repetition</w:t>
      </w:r>
      <w:r w:rsidR="00F03790">
        <w:t xml:space="preserve"> from RAN1#121</w:t>
      </w:r>
      <w:r>
        <w:t>.</w:t>
      </w:r>
      <w:bookmarkEnd w:id="2"/>
      <w:r>
        <w:t xml:space="preserve"> </w:t>
      </w:r>
    </w:p>
    <w:p w14:paraId="3DF8B522" w14:textId="77777777" w:rsidR="00DD395D" w:rsidRPr="00852E23" w:rsidRDefault="00DD395D" w:rsidP="00852E23">
      <w:pPr>
        <w:pStyle w:val="Proposal"/>
        <w:numPr>
          <w:ilvl w:val="0"/>
          <w:numId w:val="0"/>
        </w:numPr>
        <w:ind w:left="1440"/>
      </w:pPr>
      <w:bookmarkStart w:id="3" w:name="_Toc206181094"/>
      <w:r w:rsidRPr="00852E23">
        <w:t>Inter-slot Type-0 CSS PDCCH repetition is only applicable to the SI-RNTI, and the following rule for BD counting is defined:</w:t>
      </w:r>
      <w:bookmarkEnd w:id="3"/>
    </w:p>
    <w:p w14:paraId="2CA4FCA1" w14:textId="77777777" w:rsidR="00DD395D" w:rsidRPr="00852E23" w:rsidRDefault="00DD395D" w:rsidP="00DD395D">
      <w:pPr>
        <w:pStyle w:val="Proposal"/>
        <w:numPr>
          <w:ilvl w:val="3"/>
          <w:numId w:val="2"/>
        </w:numPr>
      </w:pPr>
      <w:bookmarkStart w:id="4" w:name="_Toc206181095"/>
      <w:r w:rsidRPr="00852E23">
        <w:t>1 BD in first slot.</w:t>
      </w:r>
      <w:bookmarkEnd w:id="4"/>
    </w:p>
    <w:p w14:paraId="40E6B405" w14:textId="77777777" w:rsidR="00DD395D" w:rsidRPr="00852E23" w:rsidRDefault="00DD395D" w:rsidP="00DD395D">
      <w:pPr>
        <w:pStyle w:val="Proposal"/>
        <w:numPr>
          <w:ilvl w:val="3"/>
          <w:numId w:val="2"/>
        </w:numPr>
      </w:pPr>
      <w:bookmarkStart w:id="5" w:name="_Toc206181096"/>
      <w:r w:rsidRPr="00852E23">
        <w:t>In the second slot: 2 BD in RRC connected mode</w:t>
      </w:r>
      <w:bookmarkEnd w:id="5"/>
    </w:p>
    <w:p w14:paraId="5A6EF266" w14:textId="22EEDED1" w:rsidR="00DD395D" w:rsidRPr="00852E23" w:rsidRDefault="00DD395D" w:rsidP="00852E23">
      <w:pPr>
        <w:pStyle w:val="Proposal"/>
        <w:numPr>
          <w:ilvl w:val="4"/>
          <w:numId w:val="2"/>
        </w:numPr>
      </w:pPr>
      <w:bookmarkStart w:id="6" w:name="_Toc206181097"/>
      <w:r w:rsidRPr="00852E23">
        <w:t>One BD for Type-0 CSS PDCCH repetition with SI-RNTI and one BD for other PDCCH</w:t>
      </w:r>
      <w:bookmarkEnd w:id="6"/>
    </w:p>
    <w:p w14:paraId="6AE2331F" w14:textId="77777777" w:rsidR="00DD395D" w:rsidRDefault="00DD395D" w:rsidP="007210B9">
      <w:pPr>
        <w:jc w:val="both"/>
        <w:rPr>
          <w:rFonts w:cs="Arial"/>
          <w:szCs w:val="20"/>
        </w:rPr>
      </w:pPr>
    </w:p>
    <w:p w14:paraId="7202B3D5" w14:textId="6C0D0E9A" w:rsidR="00D14547" w:rsidRDefault="00DD2B63" w:rsidP="007210B9">
      <w:pPr>
        <w:jc w:val="both"/>
        <w:rPr>
          <w:rFonts w:cs="Arial"/>
          <w:color w:val="000000" w:themeColor="text1"/>
          <w:szCs w:val="20"/>
        </w:rPr>
      </w:pPr>
      <w:r w:rsidRPr="00362C33">
        <w:rPr>
          <w:rFonts w:cs="Arial"/>
          <w:color w:val="000000" w:themeColor="text1"/>
          <w:szCs w:val="20"/>
        </w:rPr>
        <w:t xml:space="preserve">Next, for PDCCH CSS other than Type-0 CSS and other than Type-3 CSS for common search spaces other than SearchSpaceZero, </w:t>
      </w:r>
      <w:r w:rsidR="00362C33" w:rsidRPr="00362C33">
        <w:rPr>
          <w:rFonts w:cs="Arial"/>
          <w:color w:val="000000" w:themeColor="text1"/>
          <w:szCs w:val="20"/>
        </w:rPr>
        <w:t xml:space="preserve">intra-slot repetition is supported. However, it is </w:t>
      </w:r>
      <w:r w:rsidR="00C37A49" w:rsidRPr="00362C33">
        <w:rPr>
          <w:rFonts w:cs="Arial"/>
          <w:color w:val="000000" w:themeColor="text1"/>
          <w:szCs w:val="20"/>
        </w:rPr>
        <w:t>unclear</w:t>
      </w:r>
      <w:r w:rsidR="00362C33" w:rsidRPr="00362C33">
        <w:rPr>
          <w:rFonts w:cs="Arial"/>
          <w:color w:val="000000" w:themeColor="text1"/>
          <w:szCs w:val="20"/>
        </w:rPr>
        <w:t xml:space="preserve"> whether repetition is enabled or not based on the existing RAN1 agreement</w:t>
      </w:r>
      <w:r w:rsidR="00657608">
        <w:rPr>
          <w:rFonts w:cs="Arial"/>
          <w:color w:val="000000" w:themeColor="text1"/>
          <w:szCs w:val="20"/>
        </w:rPr>
        <w:t>s</w:t>
      </w:r>
      <w:r w:rsidR="00362C33" w:rsidRPr="00362C33">
        <w:rPr>
          <w:rFonts w:cs="Arial"/>
          <w:color w:val="000000" w:themeColor="text1"/>
          <w:szCs w:val="20"/>
        </w:rPr>
        <w:t xml:space="preserve">. Therefore, it is essential to resolve this issue during maintenance phase. </w:t>
      </w:r>
      <w:r w:rsidR="0037485D">
        <w:rPr>
          <w:rFonts w:cs="Arial"/>
          <w:color w:val="000000" w:themeColor="text1"/>
          <w:szCs w:val="20"/>
        </w:rPr>
        <w:t xml:space="preserve">Specifically, </w:t>
      </w:r>
      <w:r w:rsidR="00CA1456">
        <w:rPr>
          <w:rFonts w:cs="Arial"/>
          <w:color w:val="000000" w:themeColor="text1"/>
          <w:szCs w:val="20"/>
        </w:rPr>
        <w:t>the following option</w:t>
      </w:r>
      <w:r w:rsidR="00F56556">
        <w:rPr>
          <w:rFonts w:cs="Arial"/>
          <w:color w:val="000000" w:themeColor="text1"/>
          <w:szCs w:val="20"/>
        </w:rPr>
        <w:t>s</w:t>
      </w:r>
      <w:r w:rsidR="00CA1456">
        <w:rPr>
          <w:rFonts w:cs="Arial"/>
          <w:color w:val="000000" w:themeColor="text1"/>
          <w:szCs w:val="20"/>
        </w:rPr>
        <w:t xml:space="preserve"> can be discussed for this purpose.</w:t>
      </w:r>
    </w:p>
    <w:p w14:paraId="5C78D973" w14:textId="7754C267" w:rsidR="0036642D" w:rsidRPr="00960F55" w:rsidRDefault="0036642D" w:rsidP="0036642D">
      <w:pPr>
        <w:pStyle w:val="ListParagraph"/>
        <w:numPr>
          <w:ilvl w:val="0"/>
          <w:numId w:val="38"/>
        </w:numPr>
        <w:spacing w:line="240" w:lineRule="auto"/>
        <w:rPr>
          <w:rFonts w:ascii="Arial" w:eastAsiaTheme="minorHAnsi" w:hAnsi="Arial" w:cs="Arial"/>
          <w:sz w:val="20"/>
          <w:szCs w:val="20"/>
          <w:lang w:val="en-US"/>
        </w:rPr>
      </w:pPr>
      <w:r w:rsidRPr="00960F55">
        <w:rPr>
          <w:rFonts w:ascii="Arial" w:eastAsiaTheme="minorHAnsi" w:hAnsi="Arial" w:cs="Arial"/>
          <w:sz w:val="20"/>
          <w:szCs w:val="20"/>
          <w:lang w:val="en-US"/>
        </w:rPr>
        <w:t xml:space="preserve">The enabling/disabling of PDCCH CSS (other than </w:t>
      </w:r>
      <w:r w:rsidR="00047BD6" w:rsidRPr="00960F55">
        <w:rPr>
          <w:rFonts w:ascii="Arial" w:eastAsiaTheme="minorHAnsi" w:hAnsi="Arial" w:cs="Arial"/>
          <w:sz w:val="20"/>
          <w:szCs w:val="20"/>
          <w:lang w:val="en-US"/>
        </w:rPr>
        <w:t xml:space="preserve">Type-0 and </w:t>
      </w:r>
      <w:r w:rsidRPr="00960F55">
        <w:rPr>
          <w:rFonts w:ascii="Arial" w:eastAsiaTheme="minorHAnsi" w:hAnsi="Arial" w:cs="Arial"/>
          <w:sz w:val="20"/>
          <w:szCs w:val="20"/>
          <w:lang w:val="en-US"/>
        </w:rPr>
        <w:t>Type-3 CSS) repetition is indicated by the</w:t>
      </w:r>
      <w:r w:rsidR="003F7E1A" w:rsidRPr="00960F55">
        <w:rPr>
          <w:rFonts w:ascii="Arial" w:eastAsiaTheme="minorHAnsi" w:hAnsi="Arial" w:cs="Arial"/>
          <w:sz w:val="20"/>
          <w:szCs w:val="20"/>
          <w:lang w:val="en-US"/>
        </w:rPr>
        <w:t xml:space="preserve"> same reserved bit </w:t>
      </w:r>
      <w:r w:rsidR="00047BD6" w:rsidRPr="00960F55">
        <w:rPr>
          <w:rFonts w:ascii="Arial" w:eastAsiaTheme="minorHAnsi" w:hAnsi="Arial" w:cs="Arial"/>
          <w:sz w:val="20"/>
          <w:szCs w:val="20"/>
          <w:lang w:val="en-US"/>
        </w:rPr>
        <w:t>in PBCH payload that is used</w:t>
      </w:r>
      <w:r w:rsidRPr="00960F55">
        <w:rPr>
          <w:rFonts w:ascii="Arial" w:eastAsiaTheme="minorHAnsi" w:hAnsi="Arial" w:cs="Arial"/>
          <w:sz w:val="20"/>
          <w:szCs w:val="20"/>
          <w:lang w:val="en-US"/>
        </w:rPr>
        <w:t xml:space="preserve"> </w:t>
      </w:r>
      <w:r w:rsidR="00294226">
        <w:rPr>
          <w:rFonts w:ascii="Arial" w:eastAsiaTheme="minorHAnsi" w:hAnsi="Arial" w:cs="Arial"/>
          <w:sz w:val="20"/>
          <w:szCs w:val="20"/>
          <w:lang w:val="en-US"/>
        </w:rPr>
        <w:t xml:space="preserve">for </w:t>
      </w:r>
      <w:r w:rsidRPr="00960F55">
        <w:rPr>
          <w:rFonts w:ascii="Arial" w:eastAsiaTheme="minorHAnsi" w:hAnsi="Arial" w:cs="Arial"/>
          <w:sz w:val="20"/>
          <w:szCs w:val="20"/>
          <w:lang w:val="en-US"/>
        </w:rPr>
        <w:t>enabling/disabling of Type-0 CSS PDCCH repetition.</w:t>
      </w:r>
    </w:p>
    <w:p w14:paraId="1D229194" w14:textId="1ABAED42" w:rsidR="00CA1456" w:rsidRDefault="004D0B44" w:rsidP="008429D6">
      <w:pPr>
        <w:pStyle w:val="ListParagraph"/>
        <w:numPr>
          <w:ilvl w:val="0"/>
          <w:numId w:val="38"/>
        </w:numPr>
        <w:jc w:val="both"/>
        <w:rPr>
          <w:rFonts w:ascii="Arial" w:eastAsiaTheme="minorHAnsi" w:hAnsi="Arial" w:cs="Arial"/>
          <w:sz w:val="20"/>
          <w:szCs w:val="20"/>
          <w:lang w:val="en-US"/>
        </w:rPr>
      </w:pPr>
      <w:r w:rsidRPr="00960F55">
        <w:rPr>
          <w:rFonts w:ascii="Arial" w:eastAsiaTheme="minorHAnsi" w:hAnsi="Arial" w:cs="Arial"/>
          <w:sz w:val="20"/>
          <w:szCs w:val="20"/>
          <w:lang w:val="en-US"/>
        </w:rPr>
        <w:t xml:space="preserve">The enabling/disabling of PDCCH CSS (other than Type-0 and Type-3 CSS) repetition is </w:t>
      </w:r>
      <w:r w:rsidR="00733A16" w:rsidRPr="00960F55">
        <w:rPr>
          <w:rFonts w:ascii="Arial" w:eastAsiaTheme="minorHAnsi" w:hAnsi="Arial" w:cs="Arial"/>
          <w:sz w:val="20"/>
          <w:szCs w:val="20"/>
          <w:lang w:val="en-US"/>
        </w:rPr>
        <w:t xml:space="preserve">configured in SIB1. </w:t>
      </w:r>
    </w:p>
    <w:p w14:paraId="5B93E3E9" w14:textId="77777777" w:rsidR="00923CE2" w:rsidRPr="00923CE2" w:rsidRDefault="00923CE2" w:rsidP="00923CE2"/>
    <w:p w14:paraId="4D2495EE" w14:textId="375AE4AD" w:rsidR="00E43A50" w:rsidRPr="00923CE2" w:rsidRDefault="00A214F9" w:rsidP="00923CE2">
      <w:pPr>
        <w:pStyle w:val="Proposal"/>
      </w:pPr>
      <w:bookmarkStart w:id="7" w:name="_Toc206181098"/>
      <w:r>
        <w:rPr>
          <w:color w:val="000000" w:themeColor="text1"/>
        </w:rPr>
        <w:t xml:space="preserve">RAN1 to </w:t>
      </w:r>
      <w:r w:rsidR="00A67024">
        <w:rPr>
          <w:color w:val="000000" w:themeColor="text1"/>
        </w:rPr>
        <w:t xml:space="preserve">consider the following options to indicate the enabling/disabling of </w:t>
      </w:r>
      <w:r w:rsidR="00934127" w:rsidRPr="00960F55">
        <w:t>PDCCH CSS (other than Type-0 and Type-3 CSS) repetition</w:t>
      </w:r>
      <w:r w:rsidR="002232A8">
        <w:t xml:space="preserve">: </w:t>
      </w:r>
      <w:r w:rsidR="00923CE2">
        <w:t xml:space="preserve">a) </w:t>
      </w:r>
      <w:r w:rsidR="00B11076">
        <w:t xml:space="preserve">Use </w:t>
      </w:r>
      <w:r w:rsidR="002232A8" w:rsidRPr="00923CE2">
        <w:t xml:space="preserve">the same reserved bit in PBCH payload that is used </w:t>
      </w:r>
      <w:r w:rsidR="00B11076">
        <w:t xml:space="preserve">for </w:t>
      </w:r>
      <w:r w:rsidR="002232A8" w:rsidRPr="00923CE2">
        <w:t>enabling/disabling of Type-0 CSS PDCCH repetition</w:t>
      </w:r>
      <w:r w:rsidR="00923CE2">
        <w:t xml:space="preserve">, and b) </w:t>
      </w:r>
      <w:r w:rsidR="00923CE2" w:rsidRPr="00923CE2">
        <w:t>The enabling/disabling of PDCCH CSS (other than Type-0 and Type-3 CSS) repetition is configured in SIB1.</w:t>
      </w:r>
      <w:bookmarkEnd w:id="7"/>
    </w:p>
    <w:p w14:paraId="49938C76" w14:textId="77777777" w:rsidR="00655EE1" w:rsidRDefault="00655EE1" w:rsidP="00960F55">
      <w:pPr>
        <w:jc w:val="both"/>
        <w:rPr>
          <w:rFonts w:cs="Arial"/>
          <w:color w:val="000000" w:themeColor="text1"/>
          <w:szCs w:val="20"/>
        </w:rPr>
      </w:pPr>
    </w:p>
    <w:p w14:paraId="60AC27D0" w14:textId="733FC4B9" w:rsidR="00AD4271" w:rsidRDefault="00AD4271" w:rsidP="00960F55">
      <w:pPr>
        <w:jc w:val="both"/>
        <w:rPr>
          <w:rFonts w:cs="Arial"/>
          <w:color w:val="000000" w:themeColor="text1"/>
          <w:szCs w:val="20"/>
        </w:rPr>
      </w:pPr>
      <w:r>
        <w:rPr>
          <w:rFonts w:cs="Arial"/>
          <w:color w:val="000000" w:themeColor="text1"/>
          <w:szCs w:val="20"/>
        </w:rPr>
        <w:t xml:space="preserve">As mentioned earlier, </w:t>
      </w:r>
      <w:r w:rsidR="00A36C0F">
        <w:rPr>
          <w:rFonts w:cs="Arial"/>
          <w:color w:val="000000" w:themeColor="text1"/>
          <w:szCs w:val="20"/>
        </w:rPr>
        <w:t>in order to leverage the advantage of repetition</w:t>
      </w:r>
      <w:r w:rsidR="00A57560">
        <w:rPr>
          <w:rFonts w:cs="Arial"/>
          <w:color w:val="000000" w:themeColor="text1"/>
          <w:szCs w:val="20"/>
        </w:rPr>
        <w:t>s</w:t>
      </w:r>
      <w:r w:rsidR="00A36C0F">
        <w:rPr>
          <w:rFonts w:cs="Arial"/>
          <w:color w:val="000000" w:themeColor="text1"/>
          <w:szCs w:val="20"/>
        </w:rPr>
        <w:t xml:space="preserve">, it is essential to perform soft combining while processing repetitions. Therefore, </w:t>
      </w:r>
      <w:r w:rsidR="00933FA5">
        <w:rPr>
          <w:rFonts w:cs="Arial"/>
          <w:color w:val="000000" w:themeColor="text1"/>
          <w:szCs w:val="20"/>
        </w:rPr>
        <w:t xml:space="preserve">it is also beneficial </w:t>
      </w:r>
      <w:r w:rsidR="003F1072">
        <w:rPr>
          <w:rFonts w:cs="Arial"/>
          <w:color w:val="000000" w:themeColor="text1"/>
          <w:szCs w:val="20"/>
        </w:rPr>
        <w:t>that</w:t>
      </w:r>
      <w:r w:rsidR="00344618">
        <w:rPr>
          <w:rFonts w:cs="Arial"/>
          <w:color w:val="000000" w:themeColor="text1"/>
          <w:szCs w:val="20"/>
        </w:rPr>
        <w:t xml:space="preserve"> the</w:t>
      </w:r>
      <w:r w:rsidR="00933FA5">
        <w:rPr>
          <w:rFonts w:cs="Arial"/>
          <w:color w:val="000000" w:themeColor="text1"/>
          <w:szCs w:val="20"/>
        </w:rPr>
        <w:t xml:space="preserve"> </w:t>
      </w:r>
      <w:r w:rsidR="00933FA5" w:rsidRPr="00201902">
        <w:rPr>
          <w:rFonts w:cs="Arial"/>
          <w:color w:val="000000" w:themeColor="text1"/>
          <w:szCs w:val="20"/>
        </w:rPr>
        <w:t xml:space="preserve">soft combining of the two </w:t>
      </w:r>
      <w:r w:rsidR="00201902" w:rsidRPr="00201902">
        <w:rPr>
          <w:rFonts w:cs="Arial"/>
          <w:color w:val="000000" w:themeColor="text1"/>
          <w:szCs w:val="20"/>
        </w:rPr>
        <w:t xml:space="preserve">PDCCH </w:t>
      </w:r>
      <w:r w:rsidR="00933FA5" w:rsidRPr="00201902">
        <w:rPr>
          <w:rFonts w:cs="Arial"/>
          <w:color w:val="000000" w:themeColor="text1"/>
          <w:szCs w:val="20"/>
        </w:rPr>
        <w:t>candidates </w:t>
      </w:r>
      <w:r w:rsidR="00201902" w:rsidRPr="00201902">
        <w:rPr>
          <w:rFonts w:cs="Arial"/>
          <w:color w:val="000000" w:themeColor="text1"/>
          <w:szCs w:val="20"/>
        </w:rPr>
        <w:t>is considered as one blind decoding.</w:t>
      </w:r>
    </w:p>
    <w:p w14:paraId="472135D4" w14:textId="44FDDC26" w:rsidR="00031C0A" w:rsidRPr="00960F55" w:rsidRDefault="00031C0A" w:rsidP="00544037">
      <w:pPr>
        <w:pStyle w:val="Proposal"/>
      </w:pPr>
      <w:bookmarkStart w:id="8" w:name="_Toc206181099"/>
      <w:r>
        <w:lastRenderedPageBreak/>
        <w:t xml:space="preserve">RAN1 to agree that soft combining of the two PDCCH candidates </w:t>
      </w:r>
      <w:r w:rsidR="00B90333">
        <w:t>with blind decoding count as one</w:t>
      </w:r>
      <w:r w:rsidR="00544037">
        <w:t xml:space="preserve"> for intra-slot repetition of </w:t>
      </w:r>
      <w:r w:rsidR="00544037">
        <w:rPr>
          <w:color w:val="212121"/>
        </w:rPr>
        <w:t>PDCCH CSS other than Type-0 CSS and other than Type-3 CSS for common search spaces other than SearchSpaceZero.</w:t>
      </w:r>
      <w:bookmarkEnd w:id="8"/>
    </w:p>
    <w:p w14:paraId="6ADCB810" w14:textId="1F44EE59" w:rsidR="00061ECB" w:rsidRPr="007210B9" w:rsidRDefault="004C49B2" w:rsidP="007210B9">
      <w:pPr>
        <w:jc w:val="both"/>
        <w:rPr>
          <w:rFonts w:cs="Arial"/>
          <w:szCs w:val="20"/>
        </w:rPr>
      </w:pPr>
      <w:r w:rsidRPr="004C49B2">
        <w:rPr>
          <w:rFonts w:cs="Arial"/>
          <w:szCs w:val="20"/>
        </w:rPr>
        <w:t>Among</w:t>
      </w:r>
      <w:r w:rsidR="0002167D">
        <w:rPr>
          <w:rFonts w:cs="Arial"/>
          <w:szCs w:val="20"/>
        </w:rPr>
        <w:t xml:space="preserve"> the</w:t>
      </w:r>
      <w:r>
        <w:rPr>
          <w:rFonts w:cs="Arial"/>
          <w:szCs w:val="20"/>
        </w:rPr>
        <w:t xml:space="preserve"> </w:t>
      </w:r>
      <w:r w:rsidR="002B6392">
        <w:rPr>
          <w:rFonts w:cs="Arial"/>
          <w:szCs w:val="20"/>
        </w:rPr>
        <w:t xml:space="preserve">different other </w:t>
      </w:r>
      <w:r>
        <w:rPr>
          <w:rFonts w:cs="Arial"/>
          <w:szCs w:val="20"/>
        </w:rPr>
        <w:t xml:space="preserve">types of common search spaces available for PDCCH, Type0A-PDCCH </w:t>
      </w:r>
      <w:r w:rsidR="008A7FEC">
        <w:rPr>
          <w:rFonts w:cs="Arial"/>
          <w:szCs w:val="20"/>
        </w:rPr>
        <w:t xml:space="preserve">is used to schedule PDSCH transmitting other SIBs </w:t>
      </w:r>
      <w:r w:rsidR="009B54B6">
        <w:rPr>
          <w:rFonts w:cs="Arial"/>
          <w:szCs w:val="20"/>
        </w:rPr>
        <w:t xml:space="preserve">(scrambled </w:t>
      </w:r>
      <w:r w:rsidR="008A7FEC">
        <w:rPr>
          <w:rFonts w:cs="Arial"/>
          <w:szCs w:val="20"/>
        </w:rPr>
        <w:t>via SI-RNTI</w:t>
      </w:r>
      <w:r w:rsidR="009B54B6">
        <w:rPr>
          <w:rFonts w:cs="Arial"/>
          <w:szCs w:val="20"/>
        </w:rPr>
        <w:t>)</w:t>
      </w:r>
      <w:r w:rsidR="008A7FEC">
        <w:rPr>
          <w:rFonts w:cs="Arial"/>
          <w:szCs w:val="20"/>
        </w:rPr>
        <w:t xml:space="preserve">, Type1-PDCCH is used to schedule </w:t>
      </w:r>
      <w:r w:rsidR="002D70AA">
        <w:rPr>
          <w:rFonts w:cs="Arial"/>
          <w:szCs w:val="20"/>
        </w:rPr>
        <w:t>PDSCH transmitting MSG2, MSG4</w:t>
      </w:r>
      <w:r w:rsidR="009B54B6">
        <w:rPr>
          <w:rFonts w:cs="Arial"/>
          <w:szCs w:val="20"/>
        </w:rPr>
        <w:t xml:space="preserve"> (scrambled via RA-RNTI, TC-RNTI/C-RNTI)</w:t>
      </w:r>
      <w:r w:rsidR="0030289E">
        <w:rPr>
          <w:rFonts w:cs="Arial"/>
          <w:szCs w:val="20"/>
        </w:rPr>
        <w:t xml:space="preserve"> during initial access, Type2-PDCCH </w:t>
      </w:r>
      <w:r w:rsidR="00F23522">
        <w:rPr>
          <w:rFonts w:cs="Arial"/>
          <w:szCs w:val="20"/>
        </w:rPr>
        <w:t xml:space="preserve">is used to </w:t>
      </w:r>
      <w:r w:rsidR="00936AF7">
        <w:rPr>
          <w:rFonts w:cs="Arial"/>
          <w:szCs w:val="20"/>
        </w:rPr>
        <w:t xml:space="preserve">instruct the UE about </w:t>
      </w:r>
      <w:r w:rsidR="00C75DC5">
        <w:rPr>
          <w:rFonts w:cs="Arial"/>
          <w:szCs w:val="20"/>
        </w:rPr>
        <w:t>monitoring paging occasions</w:t>
      </w:r>
      <w:r w:rsidR="00F23522">
        <w:rPr>
          <w:rFonts w:cs="Arial"/>
          <w:szCs w:val="20"/>
        </w:rPr>
        <w:t xml:space="preserve"> (scrambled via P-RNTI)</w:t>
      </w:r>
      <w:r w:rsidR="00457C37">
        <w:rPr>
          <w:rFonts w:cs="Arial"/>
          <w:szCs w:val="20"/>
        </w:rPr>
        <w:t xml:space="preserve">.  </w:t>
      </w:r>
    </w:p>
    <w:p w14:paraId="47972D90" w14:textId="6397FA90" w:rsidR="00B137B6" w:rsidRPr="00A323DB" w:rsidRDefault="00B137B6" w:rsidP="00B137B6">
      <w:pPr>
        <w:spacing w:after="0" w:line="240" w:lineRule="auto"/>
        <w:jc w:val="both"/>
        <w:rPr>
          <w:rFonts w:eastAsia="Batang" w:cs="Arial"/>
          <w:szCs w:val="20"/>
          <w:lang w:val="en-GB"/>
        </w:rPr>
      </w:pPr>
    </w:p>
    <w:p w14:paraId="36EFD224" w14:textId="0907047D" w:rsidR="00B114F1" w:rsidRDefault="009E097D" w:rsidP="00B137B6">
      <w:pPr>
        <w:spacing w:after="0" w:line="240" w:lineRule="auto"/>
        <w:jc w:val="both"/>
        <w:rPr>
          <w:rFonts w:eastAsiaTheme="minorEastAsia" w:cs="Arial"/>
          <w:szCs w:val="20"/>
          <w:lang w:val="en-GB" w:eastAsia="zh-CN"/>
        </w:rPr>
      </w:pPr>
      <w:r>
        <w:rPr>
          <w:rFonts w:eastAsia="Batang" w:cs="Arial"/>
          <w:szCs w:val="20"/>
          <w:lang w:val="en-GB"/>
        </w:rPr>
        <w:t>Similar to Type0</w:t>
      </w:r>
      <w:r w:rsidR="00CB02A3">
        <w:rPr>
          <w:rFonts w:eastAsia="Batang" w:cs="Arial"/>
          <w:szCs w:val="20"/>
          <w:lang w:val="en-GB"/>
        </w:rPr>
        <w:t>-</w:t>
      </w:r>
      <w:r>
        <w:rPr>
          <w:rFonts w:eastAsia="Batang" w:cs="Arial"/>
          <w:szCs w:val="20"/>
          <w:lang w:val="en-GB"/>
        </w:rPr>
        <w:t xml:space="preserve">PDCCH, </w:t>
      </w:r>
      <w:r w:rsidR="00CA7ED5">
        <w:rPr>
          <w:rFonts w:eastAsia="Batang" w:cs="Arial"/>
          <w:szCs w:val="20"/>
          <w:lang w:val="en-GB"/>
        </w:rPr>
        <w:t xml:space="preserve">it is reasonable to consider 2 </w:t>
      </w:r>
      <w:r w:rsidR="00B137B6" w:rsidRPr="00A323DB">
        <w:rPr>
          <w:rFonts w:eastAsia="Batang" w:cs="Arial"/>
          <w:szCs w:val="20"/>
          <w:lang w:val="en-GB"/>
        </w:rPr>
        <w:t xml:space="preserve">repetitions for PDCCH used for </w:t>
      </w:r>
      <w:r w:rsidR="007F1874">
        <w:rPr>
          <w:rFonts w:eastAsia="Batang" w:cs="Arial"/>
          <w:szCs w:val="20"/>
          <w:lang w:val="en-GB"/>
        </w:rPr>
        <w:t xml:space="preserve">other </w:t>
      </w:r>
      <w:r w:rsidR="00B137B6" w:rsidRPr="00A323DB">
        <w:rPr>
          <w:rFonts w:eastAsia="Batang" w:cs="Arial"/>
          <w:szCs w:val="20"/>
          <w:lang w:val="en-GB"/>
        </w:rPr>
        <w:t xml:space="preserve">SIBs </w:t>
      </w:r>
      <w:r w:rsidR="007F1874">
        <w:rPr>
          <w:rFonts w:eastAsia="Batang" w:cs="Arial"/>
          <w:szCs w:val="20"/>
          <w:lang w:val="en-GB"/>
        </w:rPr>
        <w:t>excluding</w:t>
      </w:r>
      <w:r w:rsidR="00B137B6" w:rsidRPr="00A323DB">
        <w:rPr>
          <w:rFonts w:eastAsia="Batang" w:cs="Arial"/>
          <w:szCs w:val="20"/>
          <w:lang w:val="en-GB"/>
        </w:rPr>
        <w:t xml:space="preserve"> SIB1, the indication in e.g., SIB1 can be an indication that PDCCH repetitions are enabled in which case the two PDCCH repetitions can be expected to be received during the SI-window. </w:t>
      </w:r>
      <w:r w:rsidR="00B114F1">
        <w:rPr>
          <w:rFonts w:eastAsiaTheme="minorEastAsia" w:cs="Arial" w:hint="eastAsia"/>
          <w:szCs w:val="20"/>
          <w:lang w:val="en-GB" w:eastAsia="zh-CN"/>
        </w:rPr>
        <w:t>In RAN1</w:t>
      </w:r>
      <w:r w:rsidR="00E310FB">
        <w:rPr>
          <w:rFonts w:eastAsiaTheme="minorEastAsia" w:cs="Arial"/>
          <w:szCs w:val="20"/>
          <w:lang w:val="en-GB" w:eastAsia="zh-CN"/>
        </w:rPr>
        <w:t>#</w:t>
      </w:r>
      <w:r w:rsidR="00B114F1">
        <w:rPr>
          <w:rFonts w:eastAsiaTheme="minorEastAsia" w:cs="Arial" w:hint="eastAsia"/>
          <w:szCs w:val="20"/>
          <w:lang w:val="en-GB" w:eastAsia="zh-CN"/>
        </w:rPr>
        <w:t>120</w:t>
      </w:r>
      <w:r w:rsidR="00E310FB">
        <w:rPr>
          <w:rFonts w:eastAsiaTheme="minorEastAsia" w:cs="Arial"/>
          <w:szCs w:val="20"/>
          <w:lang w:val="en-GB" w:eastAsia="zh-CN"/>
        </w:rPr>
        <w:t>-</w:t>
      </w:r>
      <w:r w:rsidR="00B114F1">
        <w:rPr>
          <w:rFonts w:eastAsiaTheme="minorEastAsia" w:cs="Arial" w:hint="eastAsia"/>
          <w:szCs w:val="20"/>
          <w:lang w:val="en-GB" w:eastAsia="zh-CN"/>
        </w:rPr>
        <w:t xml:space="preserve">bis meeting, </w:t>
      </w:r>
      <w:r w:rsidR="00F47B45">
        <w:rPr>
          <w:rFonts w:eastAsiaTheme="minorEastAsia" w:cs="Arial"/>
          <w:szCs w:val="20"/>
          <w:lang w:val="en-GB" w:eastAsia="zh-CN"/>
        </w:rPr>
        <w:t xml:space="preserve">a </w:t>
      </w:r>
      <w:r w:rsidR="00B114F1">
        <w:rPr>
          <w:rFonts w:eastAsiaTheme="minorEastAsia" w:cs="Arial" w:hint="eastAsia"/>
          <w:szCs w:val="20"/>
          <w:lang w:val="en-GB" w:eastAsia="zh-CN"/>
        </w:rPr>
        <w:t xml:space="preserve">working assumption </w:t>
      </w:r>
      <w:r w:rsidR="001442D7">
        <w:rPr>
          <w:rFonts w:eastAsiaTheme="minorEastAsia" w:cs="Arial"/>
          <w:szCs w:val="20"/>
          <w:lang w:val="en-GB" w:eastAsia="zh-CN"/>
        </w:rPr>
        <w:t>to support</w:t>
      </w:r>
      <w:r w:rsidR="00B114F1">
        <w:rPr>
          <w:rFonts w:eastAsiaTheme="minorEastAsia" w:cs="Arial" w:hint="eastAsia"/>
          <w:szCs w:val="20"/>
          <w:lang w:val="en-GB" w:eastAsia="zh-CN"/>
        </w:rPr>
        <w:t xml:space="preserve"> intra-slot repetition for </w:t>
      </w:r>
      <w:r w:rsidR="001442D7">
        <w:rPr>
          <w:rFonts w:eastAsiaTheme="minorEastAsia" w:cs="Arial"/>
          <w:szCs w:val="20"/>
          <w:lang w:val="en-GB" w:eastAsia="zh-CN"/>
        </w:rPr>
        <w:t>T</w:t>
      </w:r>
      <w:r w:rsidR="00B114F1">
        <w:rPr>
          <w:rFonts w:eastAsiaTheme="minorEastAsia" w:cs="Arial" w:hint="eastAsia"/>
          <w:szCs w:val="20"/>
          <w:lang w:val="en-GB" w:eastAsia="zh-CN"/>
        </w:rPr>
        <w:t>ype</w:t>
      </w:r>
      <w:r w:rsidR="00601FF3">
        <w:rPr>
          <w:rFonts w:eastAsiaTheme="minorEastAsia" w:cs="Arial"/>
          <w:szCs w:val="20"/>
          <w:lang w:val="en-GB" w:eastAsia="zh-CN"/>
        </w:rPr>
        <w:t>-</w:t>
      </w:r>
      <w:r w:rsidR="00B114F1">
        <w:rPr>
          <w:rFonts w:eastAsiaTheme="minorEastAsia" w:cs="Arial" w:hint="eastAsia"/>
          <w:szCs w:val="20"/>
          <w:lang w:val="en-GB" w:eastAsia="zh-CN"/>
        </w:rPr>
        <w:t>0A/1/2 PDCCH</w:t>
      </w:r>
      <w:r w:rsidR="001442D7">
        <w:rPr>
          <w:rFonts w:eastAsiaTheme="minorEastAsia" w:cs="Arial"/>
          <w:szCs w:val="20"/>
          <w:lang w:val="en-GB" w:eastAsia="zh-CN"/>
        </w:rPr>
        <w:t xml:space="preserve"> was made</w:t>
      </w:r>
      <w:r w:rsidR="00B114F1">
        <w:rPr>
          <w:rFonts w:eastAsiaTheme="minorEastAsia" w:cs="Arial" w:hint="eastAsia"/>
          <w:szCs w:val="20"/>
          <w:lang w:val="en-GB" w:eastAsia="zh-CN"/>
        </w:rPr>
        <w:t xml:space="preserve">. There are two options: reusing legacy mTRP PDCCH repetitions mechanism or introducing extra symbol level offset indication </w:t>
      </w:r>
      <m:oMath>
        <m:r>
          <w:rPr>
            <w:rFonts w:ascii="Cambria Math" w:eastAsiaTheme="minorEastAsia" w:hAnsi="Cambria Math" w:cs="Arial" w:hint="eastAsia"/>
            <w:szCs w:val="20"/>
            <w:lang w:val="en-GB" w:eastAsia="zh-CN"/>
          </w:rPr>
          <m:t>X</m:t>
        </m:r>
      </m:oMath>
      <w:r w:rsidR="00B114F1">
        <w:rPr>
          <w:rFonts w:eastAsiaTheme="minorEastAsia" w:cs="Arial" w:hint="eastAsia"/>
          <w:szCs w:val="20"/>
          <w:lang w:val="en-GB" w:eastAsia="zh-CN"/>
        </w:rPr>
        <w:t xml:space="preserve">. </w:t>
      </w:r>
      <w:r w:rsidR="005641E5">
        <w:rPr>
          <w:rFonts w:eastAsiaTheme="minorEastAsia" w:cs="Arial"/>
          <w:szCs w:val="20"/>
          <w:lang w:val="en-GB" w:eastAsia="zh-CN"/>
        </w:rPr>
        <w:t xml:space="preserve">It is straightforward to utilize the </w:t>
      </w:r>
      <w:r w:rsidR="005641E5" w:rsidRPr="005641E5">
        <w:rPr>
          <w:rFonts w:eastAsiaTheme="minorEastAsia" w:cs="Arial"/>
          <w:szCs w:val="20"/>
          <w:lang w:val="en-GB" w:eastAsia="zh-CN"/>
        </w:rPr>
        <w:t xml:space="preserve">same CORESET </w:t>
      </w:r>
      <w:r w:rsidR="005641E5">
        <w:rPr>
          <w:rFonts w:eastAsiaTheme="minorEastAsia" w:cs="Arial"/>
          <w:szCs w:val="20"/>
          <w:lang w:val="en-GB" w:eastAsia="zh-CN"/>
        </w:rPr>
        <w:t xml:space="preserve">with linking of </w:t>
      </w:r>
      <w:r w:rsidR="005641E5" w:rsidRPr="005641E5">
        <w:rPr>
          <w:rFonts w:eastAsiaTheme="minorEastAsia" w:cs="Arial"/>
          <w:szCs w:val="20"/>
          <w:lang w:val="en-GB" w:eastAsia="zh-CN"/>
        </w:rPr>
        <w:t>two different SS</w:t>
      </w:r>
      <w:r w:rsidR="005641E5">
        <w:rPr>
          <w:rFonts w:eastAsiaTheme="minorEastAsia" w:cs="Arial"/>
          <w:szCs w:val="20"/>
          <w:lang w:val="en-GB" w:eastAsia="zh-CN"/>
        </w:rPr>
        <w:t xml:space="preserve"> as in the </w:t>
      </w:r>
      <w:r w:rsidR="009659F3">
        <w:rPr>
          <w:rFonts w:eastAsiaTheme="minorEastAsia" w:cs="Arial"/>
          <w:szCs w:val="20"/>
          <w:lang w:val="en-GB" w:eastAsia="zh-CN"/>
        </w:rPr>
        <w:t xml:space="preserve">context of the legacy mTRP framework, i.e., option 1. </w:t>
      </w:r>
      <w:r w:rsidR="00B114F1">
        <w:rPr>
          <w:rFonts w:eastAsiaTheme="minorEastAsia" w:cs="Arial" w:hint="eastAsia"/>
          <w:szCs w:val="20"/>
          <w:lang w:val="en-GB" w:eastAsia="zh-CN"/>
        </w:rPr>
        <w:t xml:space="preserve">If option 1 is supported, it is natural to configure linked search space ID </w:t>
      </w:r>
      <w:r w:rsidR="0021238C">
        <w:rPr>
          <w:rFonts w:eastAsiaTheme="minorEastAsia" w:cs="Arial"/>
          <w:szCs w:val="20"/>
          <w:lang w:val="en-GB" w:eastAsia="zh-CN"/>
        </w:rPr>
        <w:t>in</w:t>
      </w:r>
      <w:r w:rsidR="00B114F1">
        <w:rPr>
          <w:rFonts w:eastAsiaTheme="minorEastAsia" w:cs="Arial" w:hint="eastAsia"/>
          <w:szCs w:val="20"/>
          <w:lang w:val="en-GB" w:eastAsia="zh-CN"/>
        </w:rPr>
        <w:t xml:space="preserve"> SIB1. </w:t>
      </w:r>
    </w:p>
    <w:p w14:paraId="4D80294F" w14:textId="77777777" w:rsidR="0017314C" w:rsidRDefault="0017314C" w:rsidP="00B137B6">
      <w:pPr>
        <w:spacing w:after="0" w:line="240" w:lineRule="auto"/>
        <w:jc w:val="both"/>
        <w:rPr>
          <w:rFonts w:eastAsiaTheme="minorEastAsia" w:cs="Arial"/>
          <w:szCs w:val="20"/>
          <w:lang w:val="en-GB" w:eastAsia="zh-CN"/>
        </w:rPr>
      </w:pPr>
    </w:p>
    <w:p w14:paraId="2F0F9885" w14:textId="758D4087" w:rsidR="0017314C" w:rsidRPr="0017314C" w:rsidRDefault="00D27F7E" w:rsidP="00B137B6">
      <w:pPr>
        <w:spacing w:after="0" w:line="240" w:lineRule="auto"/>
        <w:jc w:val="both"/>
        <w:rPr>
          <w:rFonts w:eastAsiaTheme="minorEastAsia" w:cs="Arial"/>
          <w:szCs w:val="20"/>
          <w:lang w:val="en-GB" w:eastAsia="zh-CN"/>
        </w:rPr>
      </w:pPr>
      <w:r>
        <w:rPr>
          <w:rFonts w:eastAsiaTheme="minorEastAsia" w:cs="Arial" w:hint="eastAsia"/>
          <w:szCs w:val="20"/>
          <w:lang w:val="en-GB" w:eastAsia="zh-CN"/>
        </w:rPr>
        <w:t>In rel-17 mTRP intra slot PDCCH</w:t>
      </w:r>
      <w:r w:rsidR="0017314C">
        <w:rPr>
          <w:rFonts w:eastAsiaTheme="minorEastAsia" w:cs="Arial" w:hint="eastAsia"/>
          <w:szCs w:val="20"/>
          <w:lang w:val="en-GB" w:eastAsia="zh-CN"/>
        </w:rPr>
        <w:t xml:space="preserve">, </w:t>
      </w:r>
      <w:r w:rsidR="007537DA">
        <w:rPr>
          <w:rFonts w:eastAsiaTheme="minorEastAsia" w:cs="Arial"/>
          <w:szCs w:val="20"/>
          <w:lang w:val="en-GB" w:eastAsia="zh-CN"/>
        </w:rPr>
        <w:t xml:space="preserve">the </w:t>
      </w:r>
      <w:r w:rsidR="0017314C">
        <w:rPr>
          <w:rFonts w:eastAsiaTheme="minorEastAsia" w:cs="Arial" w:hint="eastAsia"/>
          <w:szCs w:val="20"/>
          <w:lang w:val="en-GB" w:eastAsia="zh-CN"/>
        </w:rPr>
        <w:t xml:space="preserve">UE will report BD capability where 2 BDs means </w:t>
      </w:r>
      <w:r w:rsidR="0017314C">
        <w:rPr>
          <w:rFonts w:eastAsiaTheme="minorEastAsia" w:cs="Arial"/>
          <w:szCs w:val="20"/>
          <w:lang w:val="en-GB" w:eastAsia="zh-CN"/>
        </w:rPr>
        <w:t>separately</w:t>
      </w:r>
      <w:r w:rsidR="0017314C">
        <w:rPr>
          <w:rFonts w:eastAsiaTheme="minorEastAsia" w:cs="Arial" w:hint="eastAsia"/>
          <w:szCs w:val="20"/>
          <w:lang w:val="en-GB" w:eastAsia="zh-CN"/>
        </w:rPr>
        <w:t xml:space="preserve"> decoding 2 PDCCH repetitions and 3 BDs means separately decoding 2 PDCCH repetition and plus decoding soft-bits combined PDCCH. </w:t>
      </w:r>
      <w:r>
        <w:rPr>
          <w:rFonts w:eastAsiaTheme="minorEastAsia" w:cs="Arial" w:hint="eastAsia"/>
          <w:szCs w:val="20"/>
          <w:lang w:val="en-GB" w:eastAsia="zh-CN"/>
        </w:rPr>
        <w:t xml:space="preserve">The motivation of </w:t>
      </w:r>
      <w:r>
        <w:rPr>
          <w:rFonts w:eastAsiaTheme="minorEastAsia" w:cs="Arial"/>
          <w:szCs w:val="20"/>
          <w:lang w:val="en-GB" w:eastAsia="zh-CN"/>
        </w:rPr>
        <w:t>separating</w:t>
      </w:r>
      <w:r>
        <w:rPr>
          <w:rFonts w:eastAsiaTheme="minorEastAsia" w:cs="Arial" w:hint="eastAsia"/>
          <w:szCs w:val="20"/>
          <w:lang w:val="en-GB" w:eastAsia="zh-CN"/>
        </w:rPr>
        <w:t xml:space="preserve"> decoding is to avoid block</w:t>
      </w:r>
      <w:r w:rsidR="00B36440">
        <w:rPr>
          <w:rFonts w:eastAsiaTheme="minorEastAsia" w:cs="Arial"/>
          <w:szCs w:val="20"/>
          <w:lang w:val="en-GB" w:eastAsia="zh-CN"/>
        </w:rPr>
        <w:t>ing</w:t>
      </w:r>
      <w:r>
        <w:rPr>
          <w:rFonts w:eastAsiaTheme="minorEastAsia" w:cs="Arial" w:hint="eastAsia"/>
          <w:szCs w:val="20"/>
          <w:lang w:val="en-GB" w:eastAsia="zh-CN"/>
        </w:rPr>
        <w:t xml:space="preserve"> issue in FR2 and can use high SNR for each PDCCH. However, it is not suitable for NTN scenario and o</w:t>
      </w:r>
      <w:r w:rsidR="0017314C">
        <w:rPr>
          <w:rFonts w:eastAsiaTheme="minorEastAsia" w:cs="Arial" w:hint="eastAsia"/>
          <w:szCs w:val="20"/>
          <w:lang w:val="en-GB" w:eastAsia="zh-CN"/>
        </w:rPr>
        <w:t xml:space="preserve">ur simulation results </w:t>
      </w:r>
      <w:r w:rsidR="00BA5F68">
        <w:rPr>
          <w:rFonts w:eastAsiaTheme="minorEastAsia" w:cs="Arial"/>
          <w:szCs w:val="20"/>
          <w:lang w:val="en-GB" w:eastAsia="zh-CN"/>
        </w:rPr>
        <w:t>observed</w:t>
      </w:r>
      <w:r w:rsidR="0017314C">
        <w:rPr>
          <w:rFonts w:eastAsiaTheme="minorEastAsia" w:cs="Arial" w:hint="eastAsia"/>
          <w:szCs w:val="20"/>
          <w:lang w:val="en-GB" w:eastAsia="zh-CN"/>
        </w:rPr>
        <w:t xml:space="preserve"> ~1 dB loss if soft-bits combin</w:t>
      </w:r>
      <w:r w:rsidR="00EB057B">
        <w:rPr>
          <w:rFonts w:eastAsiaTheme="minorEastAsia" w:cs="Arial"/>
          <w:szCs w:val="20"/>
          <w:lang w:val="en-GB" w:eastAsia="zh-CN"/>
        </w:rPr>
        <w:t>ing</w:t>
      </w:r>
      <w:r w:rsidR="0017314C">
        <w:rPr>
          <w:rFonts w:eastAsiaTheme="minorEastAsia" w:cs="Arial" w:hint="eastAsia"/>
          <w:szCs w:val="20"/>
          <w:lang w:val="en-GB" w:eastAsia="zh-CN"/>
        </w:rPr>
        <w:t xml:space="preserve"> is not implemented</w:t>
      </w:r>
      <w:r>
        <w:rPr>
          <w:rFonts w:eastAsiaTheme="minorEastAsia" w:cs="Arial" w:hint="eastAsia"/>
          <w:szCs w:val="20"/>
          <w:lang w:val="en-GB" w:eastAsia="zh-CN"/>
        </w:rPr>
        <w:t>. The PDCCH repetition gain is from power accumulation. Thus</w:t>
      </w:r>
      <w:r w:rsidR="009B2F06">
        <w:rPr>
          <w:rFonts w:eastAsiaTheme="minorEastAsia" w:cs="Arial"/>
          <w:szCs w:val="20"/>
          <w:lang w:val="en-GB" w:eastAsia="zh-CN"/>
        </w:rPr>
        <w:t>,</w:t>
      </w:r>
      <w:r>
        <w:rPr>
          <w:rFonts w:eastAsiaTheme="minorEastAsia" w:cs="Arial" w:hint="eastAsia"/>
          <w:szCs w:val="20"/>
          <w:lang w:val="en-GB" w:eastAsia="zh-CN"/>
        </w:rPr>
        <w:t xml:space="preserve"> when we discuss BDs limitation or BDs definition in NTN PDCCH repetition, at least soft-bits combin</w:t>
      </w:r>
      <w:r w:rsidR="009B2F06">
        <w:rPr>
          <w:rFonts w:eastAsiaTheme="minorEastAsia" w:cs="Arial"/>
          <w:szCs w:val="20"/>
          <w:lang w:val="en-GB" w:eastAsia="zh-CN"/>
        </w:rPr>
        <w:t>ing</w:t>
      </w:r>
      <w:r>
        <w:rPr>
          <w:rFonts w:eastAsiaTheme="minorEastAsia" w:cs="Arial" w:hint="eastAsia"/>
          <w:szCs w:val="20"/>
          <w:lang w:val="en-GB" w:eastAsia="zh-CN"/>
        </w:rPr>
        <w:t xml:space="preserve"> should be ensured. </w:t>
      </w:r>
    </w:p>
    <w:p w14:paraId="0C750805" w14:textId="77777777" w:rsidR="00B114F1" w:rsidRPr="00E84BCB" w:rsidRDefault="00B114F1" w:rsidP="00B137B6">
      <w:pPr>
        <w:spacing w:after="0" w:line="240" w:lineRule="auto"/>
        <w:jc w:val="both"/>
        <w:rPr>
          <w:rFonts w:eastAsiaTheme="minorEastAsia" w:cs="Arial"/>
          <w:szCs w:val="20"/>
          <w:lang w:val="en-GB" w:eastAsia="zh-CN"/>
        </w:rPr>
      </w:pPr>
    </w:p>
    <w:p w14:paraId="6E5EEA48" w14:textId="023095D1" w:rsidR="00DE4890" w:rsidRPr="00C4588D" w:rsidRDefault="005D73F6" w:rsidP="001615C5">
      <w:pPr>
        <w:pStyle w:val="Proposal"/>
        <w:rPr>
          <w:lang w:val="en-GB"/>
        </w:rPr>
      </w:pPr>
      <w:bookmarkStart w:id="9" w:name="_Toc206181100"/>
      <w:r w:rsidRPr="005D73F6">
        <w:rPr>
          <w:lang w:val="en-GB"/>
        </w:rPr>
        <w:t>RAN1 to consider intra-slot repetition based on Option 1: Use same CORESET and two different SS (SS Set1 and SS Set2) for repetition of PDCCH CSS other than Type-0 CSS and other than Type-3 CSS.</w:t>
      </w:r>
      <w:bookmarkEnd w:id="9"/>
      <w:r w:rsidRPr="005D73F6">
        <w:rPr>
          <w:lang w:val="en-GB"/>
        </w:rPr>
        <w:t xml:space="preserve"> </w:t>
      </w:r>
    </w:p>
    <w:p w14:paraId="67FADA72" w14:textId="78D844E3" w:rsidR="00DE4890" w:rsidRDefault="000F1B24" w:rsidP="001615C5">
      <w:pPr>
        <w:pStyle w:val="Proposal"/>
        <w:rPr>
          <w:lang w:val="en-GB"/>
        </w:rPr>
      </w:pPr>
      <w:bookmarkStart w:id="10" w:name="_Toc206181101"/>
      <w:r>
        <w:rPr>
          <w:lang w:val="en-GB"/>
        </w:rPr>
        <w:t>RA</w:t>
      </w:r>
      <w:r w:rsidR="005F066A">
        <w:rPr>
          <w:lang w:val="en-GB"/>
        </w:rPr>
        <w:t>N</w:t>
      </w:r>
      <w:r>
        <w:rPr>
          <w:lang w:val="en-GB"/>
        </w:rPr>
        <w:t xml:space="preserve">1 </w:t>
      </w:r>
      <w:r w:rsidR="002E7270">
        <w:rPr>
          <w:lang w:val="en-GB"/>
        </w:rPr>
        <w:t xml:space="preserve">assumes </w:t>
      </w:r>
      <w:r w:rsidR="001F3D3C">
        <w:rPr>
          <w:lang w:val="en-GB"/>
        </w:rPr>
        <w:t>that blind</w:t>
      </w:r>
      <w:r w:rsidR="001A7B2C">
        <w:rPr>
          <w:lang w:val="en-GB"/>
        </w:rPr>
        <w:t xml:space="preserve"> decoding limit definition in the context of repetitions of PDCCH CSS for NTN operation </w:t>
      </w:r>
      <w:r w:rsidR="007E456A">
        <w:rPr>
          <w:lang w:val="en-GB"/>
        </w:rPr>
        <w:t xml:space="preserve">shall ensure </w:t>
      </w:r>
      <w:r w:rsidR="00B80511" w:rsidRPr="00B80511">
        <w:rPr>
          <w:lang w:val="en-GB"/>
        </w:rPr>
        <w:t>UE is expected to deliver performance not worse than soft</w:t>
      </w:r>
      <w:r w:rsidR="007E456A">
        <w:rPr>
          <w:lang w:val="en-GB"/>
        </w:rPr>
        <w:t xml:space="preserve"> combining</w:t>
      </w:r>
      <w:r w:rsidR="00B80511">
        <w:rPr>
          <w:lang w:val="en-GB"/>
        </w:rPr>
        <w:t>.</w:t>
      </w:r>
      <w:bookmarkEnd w:id="10"/>
    </w:p>
    <w:p w14:paraId="6B1E1C41" w14:textId="77777777" w:rsidR="00E911F5" w:rsidRPr="00E911F5" w:rsidRDefault="00E911F5" w:rsidP="00E911F5"/>
    <w:p w14:paraId="4FDDB093" w14:textId="6036795C" w:rsidR="00FB6052" w:rsidRDefault="00FB6052" w:rsidP="00FB6052">
      <w:pPr>
        <w:pStyle w:val="Heading2"/>
      </w:pPr>
      <w:r>
        <w:t xml:space="preserve">PDSCH </w:t>
      </w:r>
      <w:r w:rsidR="00D768E9">
        <w:t>enhancements</w:t>
      </w:r>
    </w:p>
    <w:p w14:paraId="7DD62F4C" w14:textId="77777777" w:rsidR="00812380" w:rsidRDefault="00812380" w:rsidP="00D31BCF"/>
    <w:p w14:paraId="0C2A73C0" w14:textId="712A9276" w:rsidR="00D31BCF" w:rsidRDefault="00FE2C5A" w:rsidP="00833364">
      <w:pPr>
        <w:jc w:val="both"/>
      </w:pPr>
      <w:r>
        <w:t xml:space="preserve">Given that PDCCH </w:t>
      </w:r>
      <w:r w:rsidR="00AE5179">
        <w:t>CSS Type0 and Type0A</w:t>
      </w:r>
      <w:r w:rsidR="00C02791">
        <w:t xml:space="preserve"> both are considered for enhancement, it is also straightforward to extend the </w:t>
      </w:r>
      <w:r w:rsidR="0031312B">
        <w:t xml:space="preserve">enhancement corresponding to the </w:t>
      </w:r>
      <w:r w:rsidR="00C02791">
        <w:t xml:space="preserve">PDSCH with SIB1 </w:t>
      </w:r>
      <w:r w:rsidR="0031312B">
        <w:t>to PDSCH with other SIBs as well, which is discussed earlier in RAN1</w:t>
      </w:r>
      <w:r w:rsidR="00812380">
        <w:t>#118</w:t>
      </w:r>
      <w:r w:rsidR="0031312B">
        <w:t>. Therefore, it is worth to further discuss this within RAN1, which is also considered</w:t>
      </w:r>
      <w:r w:rsidR="00F775C4">
        <w:t>.</w:t>
      </w:r>
      <w:r w:rsidR="0031312B">
        <w:t xml:space="preserve"> </w:t>
      </w:r>
      <w:r w:rsidR="000F05ED">
        <w:t xml:space="preserve">If the repetitions of PDSCH with other SIBs (excluding SIB1) is also supported, then </w:t>
      </w:r>
      <w:r w:rsidR="00744883">
        <w:t xml:space="preserve">SI message via PDSCH with the same content is repeated within an SI-window. The </w:t>
      </w:r>
      <w:r w:rsidR="003E3C34">
        <w:t xml:space="preserve">corresponding </w:t>
      </w:r>
      <w:r w:rsidR="00C67604">
        <w:t>s</w:t>
      </w:r>
      <w:r w:rsidR="009A5DED">
        <w:t>earch space</w:t>
      </w:r>
      <w:r w:rsidR="003E3C34">
        <w:t xml:space="preserve"> and CORESET details of </w:t>
      </w:r>
      <w:r w:rsidR="00744883">
        <w:t xml:space="preserve">scheduling Type0A-PDCCH </w:t>
      </w:r>
      <w:r w:rsidR="003E3C34">
        <w:t xml:space="preserve">information </w:t>
      </w:r>
      <w:r w:rsidR="00360CB7">
        <w:t>can be</w:t>
      </w:r>
      <w:r w:rsidR="003E3C34">
        <w:t xml:space="preserve"> provided in SIB1 and the Type0A-PDCCH carries the corresponding resource allocation of PDSCH.</w:t>
      </w:r>
    </w:p>
    <w:p w14:paraId="380B3332" w14:textId="07CEBEF7" w:rsidR="004E7513" w:rsidRPr="00D31BCF" w:rsidRDefault="004E7513" w:rsidP="008E6EA6">
      <w:pPr>
        <w:pStyle w:val="Proposal"/>
      </w:pPr>
      <w:bookmarkStart w:id="11" w:name="_Toc206181102"/>
      <w:r>
        <w:t>RAN1 to further discuss whether link-level enhancements for PDSCH with SIB1 may be applicable to other SIBs</w:t>
      </w:r>
      <w:r w:rsidR="00F275C5">
        <w:t>, e.g., SIB19</w:t>
      </w:r>
      <w:r w:rsidR="00DB64BE">
        <w:t>.</w:t>
      </w:r>
      <w:bookmarkEnd w:id="11"/>
      <w:r w:rsidR="008E6EA6">
        <w:t xml:space="preserve"> </w:t>
      </w:r>
    </w:p>
    <w:p w14:paraId="20D41288" w14:textId="3740CD1A" w:rsidR="00A76FD3" w:rsidRPr="00A76FD3" w:rsidRDefault="00A76FD3" w:rsidP="00A76FD3">
      <w:pPr>
        <w:rPr>
          <w:lang w:val="en-GB" w:eastAsia="ja-JP"/>
        </w:rPr>
      </w:pPr>
    </w:p>
    <w:tbl>
      <w:tblPr>
        <w:tblStyle w:val="TableGrid"/>
        <w:tblW w:w="0" w:type="auto"/>
        <w:tblLook w:val="04A0" w:firstRow="1" w:lastRow="0" w:firstColumn="1" w:lastColumn="0" w:noHBand="0" w:noVBand="1"/>
      </w:tblPr>
      <w:tblGrid>
        <w:gridCol w:w="9629"/>
      </w:tblGrid>
      <w:tr w:rsidR="00F9361A" w14:paraId="491A96CA" w14:textId="77777777" w:rsidTr="00F9361A">
        <w:tc>
          <w:tcPr>
            <w:tcW w:w="9629" w:type="dxa"/>
          </w:tcPr>
          <w:p w14:paraId="29DDD9DD" w14:textId="4835162C" w:rsidR="00F26F94" w:rsidRPr="0042641E" w:rsidRDefault="00F26F94" w:rsidP="00F26F94">
            <w:pPr>
              <w:spacing w:after="0" w:line="240" w:lineRule="auto"/>
              <w:rPr>
                <w:rFonts w:ascii="Times New Roman" w:eastAsia="Batang" w:hAnsi="Times New Roman" w:cs="Times New Roman"/>
                <w:bCs/>
                <w:sz w:val="20"/>
                <w:szCs w:val="20"/>
                <w:lang w:val="en-GB"/>
              </w:rPr>
            </w:pPr>
            <w:r w:rsidRPr="00F26F94">
              <w:rPr>
                <w:rFonts w:ascii="Times New Roman" w:eastAsia="Batang" w:hAnsi="Times New Roman" w:cs="Times New Roman"/>
                <w:b/>
                <w:sz w:val="20"/>
                <w:szCs w:val="20"/>
                <w:highlight w:val="green"/>
                <w:lang w:val="en-GB"/>
              </w:rPr>
              <w:t>Agreement</w:t>
            </w:r>
            <w:r>
              <w:rPr>
                <w:rFonts w:ascii="Times New Roman" w:eastAsia="Batang" w:hAnsi="Times New Roman" w:cs="Times New Roman"/>
                <w:bCs/>
                <w:sz w:val="20"/>
                <w:szCs w:val="20"/>
                <w:lang w:val="en-GB"/>
              </w:rPr>
              <w:t xml:space="preserve"> (cf. RAN1#119)</w:t>
            </w:r>
          </w:p>
          <w:p w14:paraId="3EFBB9A5" w14:textId="77777777" w:rsidR="00F26F94" w:rsidRPr="0042641E" w:rsidRDefault="00F26F94" w:rsidP="00F26F94">
            <w:pPr>
              <w:spacing w:after="0" w:line="240" w:lineRule="auto"/>
              <w:rPr>
                <w:rFonts w:ascii="Times New Roman" w:eastAsia="Batang" w:hAnsi="Times New Roman" w:cs="Times New Roman"/>
                <w:bCs/>
                <w:sz w:val="20"/>
                <w:szCs w:val="20"/>
                <w:lang w:val="en-GB"/>
              </w:rPr>
            </w:pPr>
            <w:r w:rsidRPr="0042641E">
              <w:rPr>
                <w:rFonts w:ascii="Times New Roman" w:eastAsia="Batang" w:hAnsi="Times New Roman" w:cs="Times New Roman"/>
                <w:bCs/>
                <w:sz w:val="20"/>
                <w:szCs w:val="20"/>
                <w:lang w:val="en-GB"/>
              </w:rPr>
              <w:t>For PDSCH with Msg4 Link level enhancement:</w:t>
            </w:r>
          </w:p>
          <w:p w14:paraId="5A0DB7EC" w14:textId="77777777" w:rsidR="00F26F94" w:rsidRPr="0042641E" w:rsidRDefault="00F26F94" w:rsidP="00B42A00">
            <w:pPr>
              <w:numPr>
                <w:ilvl w:val="0"/>
                <w:numId w:val="20"/>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0"/>
                <w:lang w:val="en-GB"/>
              </w:rPr>
              <w:t>Support PDSCH repetition</w:t>
            </w:r>
          </w:p>
          <w:p w14:paraId="5B55AF6D" w14:textId="77777777" w:rsidR="00F26F94" w:rsidRPr="0042641E" w:rsidRDefault="00F26F94" w:rsidP="00B42A00">
            <w:pPr>
              <w:numPr>
                <w:ilvl w:val="1"/>
                <w:numId w:val="20"/>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 xml:space="preserve">FFS: signalling design including </w:t>
            </w:r>
            <w:r w:rsidRPr="0042641E">
              <w:rPr>
                <w:rFonts w:ascii="Times New Roman" w:eastAsia="Batang" w:hAnsi="Times New Roman" w:cs="Times New Roman"/>
                <w:bCs/>
                <w:sz w:val="20"/>
                <w:szCs w:val="20"/>
                <w:lang w:val="en-GB"/>
              </w:rPr>
              <w:t xml:space="preserve">number of </w:t>
            </w:r>
            <w:r w:rsidRPr="0042641E">
              <w:rPr>
                <w:rFonts w:ascii="Times New Roman" w:eastAsia="Batang" w:hAnsi="Times New Roman" w:cs="Times New Roman"/>
                <w:bCs/>
                <w:sz w:val="20"/>
                <w:szCs w:val="24"/>
                <w:lang w:val="en-GB"/>
              </w:rPr>
              <w:t>repetitions</w:t>
            </w:r>
          </w:p>
          <w:p w14:paraId="0137C883" w14:textId="77777777" w:rsidR="00F26F94" w:rsidRPr="0042641E" w:rsidRDefault="00F26F94" w:rsidP="00B42A00">
            <w:pPr>
              <w:numPr>
                <w:ilvl w:val="1"/>
                <w:numId w:val="20"/>
              </w:numPr>
              <w:spacing w:after="0" w:line="240" w:lineRule="auto"/>
              <w:rPr>
                <w:rFonts w:ascii="Times New Roman" w:eastAsia="Batang" w:hAnsi="Times New Roman" w:cs="Times New Roman"/>
                <w:bCs/>
                <w:sz w:val="20"/>
                <w:szCs w:val="24"/>
                <w:lang w:val="en-GB"/>
              </w:rPr>
            </w:pPr>
            <w:r w:rsidRPr="0042641E">
              <w:rPr>
                <w:rFonts w:ascii="Times New Roman" w:eastAsia="Batang" w:hAnsi="Times New Roman" w:cs="Times New Roman"/>
                <w:bCs/>
                <w:sz w:val="20"/>
                <w:szCs w:val="24"/>
                <w:lang w:val="en-GB"/>
              </w:rPr>
              <w:t>FFS: impact on UE capability</w:t>
            </w:r>
          </w:p>
          <w:p w14:paraId="5413E9E2" w14:textId="77777777" w:rsidR="00F26F94" w:rsidRPr="0042641E" w:rsidRDefault="00F26F94" w:rsidP="00B42A00">
            <w:pPr>
              <w:numPr>
                <w:ilvl w:val="0"/>
                <w:numId w:val="20"/>
              </w:numPr>
              <w:spacing w:after="0" w:line="240" w:lineRule="auto"/>
              <w:rPr>
                <w:rFonts w:ascii="Times" w:eastAsia="Batang" w:hAnsi="Times" w:cs="Times New Roman"/>
                <w:bCs/>
                <w:sz w:val="20"/>
                <w:szCs w:val="24"/>
                <w:lang w:val="en-GB"/>
              </w:rPr>
            </w:pPr>
            <w:r w:rsidRPr="0042641E">
              <w:rPr>
                <w:rFonts w:ascii="Times New Roman" w:eastAsia="Batang" w:hAnsi="Times New Roman" w:cs="Times New Roman"/>
                <w:bCs/>
                <w:sz w:val="20"/>
                <w:szCs w:val="24"/>
                <w:lang w:val="en-GB"/>
              </w:rPr>
              <w:t>Note: the target coverage enhancement to bridge the gap with respect to single Msg4 transmission is 2.8 dB</w:t>
            </w:r>
          </w:p>
          <w:p w14:paraId="44B864CF" w14:textId="77777777" w:rsidR="00F9361A" w:rsidRDefault="00F26F94" w:rsidP="00B42A00">
            <w:pPr>
              <w:numPr>
                <w:ilvl w:val="0"/>
                <w:numId w:val="20"/>
              </w:numPr>
              <w:suppressAutoHyphens/>
              <w:spacing w:after="0" w:line="240" w:lineRule="auto"/>
              <w:rPr>
                <w:rFonts w:ascii="Times" w:eastAsia="Batang" w:hAnsi="Times" w:cs="Times New Roman"/>
                <w:sz w:val="20"/>
                <w:szCs w:val="20"/>
                <w:lang w:val="en-GB" w:eastAsia="x-none"/>
              </w:rPr>
            </w:pPr>
            <w:r w:rsidRPr="0042641E">
              <w:rPr>
                <w:rFonts w:ascii="Times" w:eastAsia="Batang" w:hAnsi="Times" w:cs="Times New Roman"/>
                <w:sz w:val="20"/>
                <w:szCs w:val="20"/>
                <w:lang w:val="en-GB" w:eastAsia="x-none"/>
              </w:rPr>
              <w:t>Focus on coverage enhancement for set 1-3 with a target CNR of -8 dB for NR NTN DL coverage enhancements at link level.</w:t>
            </w:r>
          </w:p>
          <w:p w14:paraId="49F3D36A" w14:textId="77777777" w:rsidR="006D126A" w:rsidRDefault="006D126A" w:rsidP="006D126A">
            <w:pPr>
              <w:spacing w:after="0" w:line="240" w:lineRule="auto"/>
              <w:rPr>
                <w:rFonts w:ascii="Times New Roman" w:eastAsia="Batang" w:hAnsi="Times New Roman" w:cs="Times New Roman"/>
                <w:sz w:val="20"/>
                <w:szCs w:val="18"/>
                <w:highlight w:val="green"/>
                <w:lang w:val="en-GB"/>
              </w:rPr>
            </w:pPr>
          </w:p>
          <w:p w14:paraId="710030CA" w14:textId="31A1C911" w:rsidR="006D126A" w:rsidRPr="00A5103A" w:rsidRDefault="006D126A" w:rsidP="006D126A">
            <w:pPr>
              <w:spacing w:after="0" w:line="240" w:lineRule="auto"/>
              <w:rPr>
                <w:rFonts w:ascii="Times New Roman" w:eastAsiaTheme="minorEastAsia" w:hAnsi="Times New Roman" w:cs="Times New Roman"/>
                <w:sz w:val="20"/>
                <w:szCs w:val="18"/>
                <w:lang w:val="en-GB" w:eastAsia="zh-CN"/>
              </w:rPr>
            </w:pPr>
            <w:r w:rsidRPr="006D126A">
              <w:rPr>
                <w:rFonts w:ascii="Times New Roman" w:eastAsia="Batang" w:hAnsi="Times New Roman" w:cs="Times New Roman"/>
                <w:b/>
                <w:bCs/>
                <w:sz w:val="20"/>
                <w:szCs w:val="18"/>
                <w:highlight w:val="green"/>
                <w:lang w:val="en-GB"/>
              </w:rPr>
              <w:t>Agreement</w:t>
            </w:r>
            <w:r>
              <w:rPr>
                <w:rFonts w:ascii="Times New Roman" w:eastAsia="Batang" w:hAnsi="Times New Roman" w:cs="Times New Roman"/>
                <w:sz w:val="20"/>
                <w:szCs w:val="18"/>
                <w:lang w:val="en-GB"/>
              </w:rPr>
              <w:t xml:space="preserve"> </w:t>
            </w:r>
            <w:r>
              <w:rPr>
                <w:rFonts w:ascii="Times New Roman" w:eastAsia="Batang" w:hAnsi="Times New Roman" w:cs="Times New Roman"/>
                <w:bCs/>
                <w:sz w:val="20"/>
                <w:szCs w:val="20"/>
                <w:lang w:val="en-GB"/>
              </w:rPr>
              <w:t>(cf. RAN1#120)</w:t>
            </w:r>
          </w:p>
          <w:p w14:paraId="2F5C9C30" w14:textId="77777777" w:rsidR="006D126A" w:rsidRPr="00675775" w:rsidRDefault="006D126A" w:rsidP="006D126A">
            <w:pPr>
              <w:spacing w:after="0" w:line="240" w:lineRule="auto"/>
              <w:rPr>
                <w:rFonts w:ascii="Times New Roman" w:eastAsia="Batang" w:hAnsi="Times New Roman" w:cs="Times New Roman"/>
                <w:bCs/>
                <w:sz w:val="20"/>
                <w:szCs w:val="18"/>
                <w:lang w:val="en-GB"/>
              </w:rPr>
            </w:pPr>
            <w:r w:rsidRPr="00675775">
              <w:rPr>
                <w:rFonts w:ascii="Times New Roman" w:eastAsia="Batang" w:hAnsi="Times New Roman" w:cs="Times New Roman"/>
                <w:bCs/>
                <w:sz w:val="20"/>
                <w:szCs w:val="18"/>
                <w:lang w:val="en-GB"/>
              </w:rPr>
              <w:t>For Msg4 PDSCH repetition support, RAN1 to consider:</w:t>
            </w:r>
          </w:p>
          <w:p w14:paraId="0EE09902" w14:textId="77777777" w:rsidR="006D126A" w:rsidRPr="00675775" w:rsidRDefault="006D126A" w:rsidP="00B42A00">
            <w:pPr>
              <w:numPr>
                <w:ilvl w:val="0"/>
                <w:numId w:val="2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1: UE specific repetition indication via DCI</w:t>
            </w:r>
          </w:p>
          <w:p w14:paraId="0B5442C2" w14:textId="77777777" w:rsidR="00766843" w:rsidRDefault="006D126A" w:rsidP="00B42A00">
            <w:pPr>
              <w:numPr>
                <w:ilvl w:val="0"/>
                <w:numId w:val="25"/>
              </w:numPr>
              <w:suppressAutoHyphens/>
              <w:spacing w:after="0" w:line="240" w:lineRule="auto"/>
              <w:rPr>
                <w:rFonts w:ascii="Times New Roman" w:eastAsia="Batang" w:hAnsi="Times New Roman" w:cs="Times New Roman"/>
                <w:bCs/>
                <w:sz w:val="20"/>
                <w:szCs w:val="18"/>
                <w:lang w:val="en-GB" w:eastAsia="x-none"/>
              </w:rPr>
            </w:pPr>
            <w:r w:rsidRPr="00675775">
              <w:rPr>
                <w:rFonts w:ascii="Times New Roman" w:eastAsia="Batang" w:hAnsi="Times New Roman" w:cs="Times New Roman"/>
                <w:bCs/>
                <w:sz w:val="20"/>
                <w:szCs w:val="18"/>
                <w:lang w:val="en-GB" w:eastAsia="x-none"/>
              </w:rPr>
              <w:t>Option 2: Msg4 repetition is configured by SIB1</w:t>
            </w:r>
          </w:p>
          <w:p w14:paraId="6A9EE1C7" w14:textId="77777777" w:rsidR="006D126A" w:rsidRDefault="006D126A" w:rsidP="00B42A00">
            <w:pPr>
              <w:numPr>
                <w:ilvl w:val="0"/>
                <w:numId w:val="25"/>
              </w:numPr>
              <w:suppressAutoHyphens/>
              <w:spacing w:after="0" w:line="240" w:lineRule="auto"/>
              <w:rPr>
                <w:rFonts w:ascii="Times New Roman" w:eastAsia="Batang" w:hAnsi="Times New Roman" w:cs="Times New Roman"/>
                <w:bCs/>
                <w:sz w:val="20"/>
                <w:szCs w:val="18"/>
                <w:lang w:val="en-GB" w:eastAsia="x-none"/>
              </w:rPr>
            </w:pPr>
            <w:r w:rsidRPr="00766843">
              <w:rPr>
                <w:rFonts w:ascii="Times New Roman" w:eastAsia="Batang" w:hAnsi="Times New Roman" w:cs="Times New Roman"/>
                <w:bCs/>
                <w:sz w:val="20"/>
                <w:szCs w:val="18"/>
                <w:lang w:val="en-GB" w:eastAsia="x-none"/>
              </w:rPr>
              <w:t xml:space="preserve">Option 3: </w:t>
            </w:r>
            <w:r w:rsidRPr="00766843">
              <w:rPr>
                <w:rFonts w:ascii="Times New Roman" w:eastAsia="Batang" w:hAnsi="Times New Roman" w:cs="Times New Roman"/>
                <w:bCs/>
                <w:sz w:val="20"/>
                <w:szCs w:val="18"/>
                <w:lang w:val="en-GB" w:eastAsia="ja-JP"/>
              </w:rPr>
              <w:t xml:space="preserve">Msg4 PDSCH repetition is implicitly determined by </w:t>
            </w:r>
            <w:r w:rsidRPr="00766843">
              <w:rPr>
                <w:rFonts w:ascii="Times New Roman" w:eastAsia="Batang" w:hAnsi="Times New Roman" w:cs="Times New Roman"/>
                <w:bCs/>
                <w:sz w:val="20"/>
                <w:szCs w:val="18"/>
                <w:lang w:val="en-GB" w:eastAsia="x-none"/>
              </w:rPr>
              <w:t>SIB1 PDSCH repetition</w:t>
            </w:r>
          </w:p>
          <w:p w14:paraId="7FD7570C" w14:textId="77777777" w:rsidR="002810A9" w:rsidRDefault="002810A9" w:rsidP="002810A9">
            <w:pPr>
              <w:tabs>
                <w:tab w:val="left" w:pos="0"/>
              </w:tabs>
              <w:suppressAutoHyphens/>
              <w:spacing w:after="0" w:line="240" w:lineRule="auto"/>
              <w:rPr>
                <w:rFonts w:ascii="Times New Roman" w:eastAsia="Batang" w:hAnsi="Times New Roman" w:cs="Times New Roman"/>
                <w:bCs/>
                <w:sz w:val="20"/>
                <w:szCs w:val="18"/>
                <w:lang w:val="en-GB" w:eastAsia="x-none"/>
              </w:rPr>
            </w:pPr>
          </w:p>
          <w:p w14:paraId="7B8EF89B" w14:textId="77777777" w:rsidR="002810A9" w:rsidRDefault="002810A9" w:rsidP="002810A9">
            <w:pPr>
              <w:spacing w:after="0" w:line="240" w:lineRule="auto"/>
              <w:rPr>
                <w:rFonts w:ascii="Times New Roman" w:eastAsia="Batang" w:hAnsi="Times New Roman" w:cs="Times New Roman"/>
                <w:b/>
                <w:sz w:val="20"/>
                <w:szCs w:val="20"/>
                <w:highlight w:val="green"/>
                <w:lang w:val="en-GB"/>
              </w:rPr>
            </w:pPr>
          </w:p>
          <w:p w14:paraId="1D7D16DC" w14:textId="70A0954A" w:rsidR="002810A9" w:rsidRPr="000B357F" w:rsidRDefault="002810A9" w:rsidP="002810A9">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New Roman" w:eastAsia="Batang" w:hAnsi="Times New Roman" w:cs="Times New Roman"/>
                <w:bCs/>
                <w:sz w:val="20"/>
                <w:szCs w:val="20"/>
                <w:lang w:val="en-GB"/>
              </w:rPr>
              <w:t>(cf. RAN1#120-bis)</w:t>
            </w:r>
          </w:p>
          <w:p w14:paraId="62E2AAE5" w14:textId="77777777" w:rsidR="002810A9" w:rsidRPr="000B357F" w:rsidRDefault="002810A9" w:rsidP="002810A9">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For Msg4 PDSCH repetition scheme, the Msg4 PDSCH is repeated in N consecutive slots:</w:t>
            </w:r>
          </w:p>
          <w:p w14:paraId="2CC2FD24" w14:textId="77777777" w:rsidR="002810A9" w:rsidRPr="000B357F" w:rsidRDefault="002810A9" w:rsidP="00B42A00">
            <w:pPr>
              <w:numPr>
                <w:ilvl w:val="0"/>
                <w:numId w:val="31"/>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same resource allocation is assumed for all repetitions</w:t>
            </w:r>
          </w:p>
          <w:p w14:paraId="4F7621C6" w14:textId="77777777" w:rsidR="002810A9" w:rsidRPr="000B357F" w:rsidRDefault="002810A9" w:rsidP="00B42A00">
            <w:pPr>
              <w:numPr>
                <w:ilvl w:val="0"/>
                <w:numId w:val="31"/>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supported repetition factors are: 2 and 4</w:t>
            </w:r>
          </w:p>
          <w:p w14:paraId="01FA7EA7" w14:textId="77777777" w:rsidR="002810A9" w:rsidRPr="000B357F" w:rsidRDefault="002810A9" w:rsidP="00B42A00">
            <w:pPr>
              <w:numPr>
                <w:ilvl w:val="1"/>
                <w:numId w:val="31"/>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network configures a single value between 2 and 4 at a given time</w:t>
            </w:r>
          </w:p>
          <w:p w14:paraId="01D9785B" w14:textId="77777777" w:rsidR="002810A9" w:rsidRPr="000B357F" w:rsidRDefault="002810A9" w:rsidP="00B42A00">
            <w:pPr>
              <w:numPr>
                <w:ilvl w:val="0"/>
                <w:numId w:val="31"/>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The RV cycling is used for each repetition</w:t>
            </w:r>
          </w:p>
          <w:p w14:paraId="0EEAEA92" w14:textId="77777777" w:rsidR="002810A9" w:rsidRPr="000B357F" w:rsidRDefault="002810A9" w:rsidP="00B42A00">
            <w:pPr>
              <w:numPr>
                <w:ilvl w:val="1"/>
                <w:numId w:val="31"/>
              </w:numPr>
              <w:spacing w:after="0" w:line="240" w:lineRule="auto"/>
              <w:jc w:val="both"/>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If N=4:</w:t>
            </w:r>
          </w:p>
          <w:p w14:paraId="65358D4B" w14:textId="77777777" w:rsidR="002810A9" w:rsidRPr="000B357F" w:rsidRDefault="002810A9" w:rsidP="002810A9">
            <w:pPr>
              <w:spacing w:after="0" w:line="240" w:lineRule="auto"/>
              <w:ind w:left="1440"/>
              <w:jc w:val="both"/>
              <w:rPr>
                <w:rFonts w:ascii="Times New Roman" w:eastAsia="Batang" w:hAnsi="Times New Roman" w:cs="Times New Roman"/>
                <w:sz w:val="20"/>
                <w:szCs w:val="20"/>
                <w:lang w:val="en-GB" w:eastAsia="x-none"/>
              </w:rPr>
            </w:pPr>
          </w:p>
          <w:tbl>
            <w:tblPr>
              <w:tblStyle w:val="TableGrid"/>
              <w:tblW w:w="0" w:type="auto"/>
              <w:tblInd w:w="1205" w:type="dxa"/>
              <w:tblLook w:val="04A0" w:firstRow="1" w:lastRow="0" w:firstColumn="1" w:lastColumn="0" w:noHBand="0" w:noVBand="1"/>
            </w:tblPr>
            <w:tblGrid>
              <w:gridCol w:w="1374"/>
              <w:gridCol w:w="1559"/>
              <w:gridCol w:w="1559"/>
              <w:gridCol w:w="1559"/>
              <w:gridCol w:w="1560"/>
            </w:tblGrid>
            <w:tr w:rsidR="002810A9" w:rsidRPr="000B357F" w14:paraId="75A0ACDF" w14:textId="77777777" w:rsidTr="00B23C07">
              <w:tc>
                <w:tcPr>
                  <w:tcW w:w="1374" w:type="dxa"/>
                  <w:vMerge w:val="restart"/>
                </w:tcPr>
                <w:p w14:paraId="527A598B" w14:textId="77777777" w:rsidR="002810A9" w:rsidRPr="00B23C07" w:rsidRDefault="002810A9" w:rsidP="002810A9">
                  <w:pPr>
                    <w:jc w:val="both"/>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 xml:space="preserve">Starting RV </w:t>
                  </w:r>
                </w:p>
              </w:tc>
              <w:tc>
                <w:tcPr>
                  <w:tcW w:w="6237" w:type="dxa"/>
                  <w:gridSpan w:val="4"/>
                </w:tcPr>
                <w:p w14:paraId="3ACA155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RV applicable to the nth repetition/transmission</w:t>
                  </w:r>
                </w:p>
              </w:tc>
            </w:tr>
            <w:tr w:rsidR="002810A9" w:rsidRPr="000B357F" w14:paraId="59DCF260" w14:textId="77777777" w:rsidTr="00B23C07">
              <w:tc>
                <w:tcPr>
                  <w:tcW w:w="1374" w:type="dxa"/>
                  <w:vMerge/>
                </w:tcPr>
                <w:p w14:paraId="3014EF28" w14:textId="77777777" w:rsidR="002810A9" w:rsidRPr="00B23C07" w:rsidRDefault="002810A9" w:rsidP="002810A9">
                  <w:pPr>
                    <w:ind w:left="360"/>
                    <w:rPr>
                      <w:rFonts w:ascii="Times New Roman" w:eastAsia="Batang" w:hAnsi="Times New Roman" w:cs="Times New Roman"/>
                      <w:sz w:val="20"/>
                      <w:szCs w:val="20"/>
                      <w:lang w:val="en-GB" w:eastAsia="x-none"/>
                    </w:rPr>
                  </w:pPr>
                </w:p>
              </w:tc>
              <w:tc>
                <w:tcPr>
                  <w:tcW w:w="1559" w:type="dxa"/>
                </w:tcPr>
                <w:p w14:paraId="2E27AD0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0</w:t>
                  </w:r>
                </w:p>
              </w:tc>
              <w:tc>
                <w:tcPr>
                  <w:tcW w:w="1559" w:type="dxa"/>
                </w:tcPr>
                <w:p w14:paraId="43256A57"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1</w:t>
                  </w:r>
                </w:p>
              </w:tc>
              <w:tc>
                <w:tcPr>
                  <w:tcW w:w="1559" w:type="dxa"/>
                </w:tcPr>
                <w:p w14:paraId="0D6D571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2</w:t>
                  </w:r>
                </w:p>
              </w:tc>
              <w:tc>
                <w:tcPr>
                  <w:tcW w:w="1560" w:type="dxa"/>
                </w:tcPr>
                <w:p w14:paraId="36B1B0EB"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n mod 4 = 3</w:t>
                  </w:r>
                </w:p>
              </w:tc>
            </w:tr>
            <w:tr w:rsidR="002810A9" w:rsidRPr="000B357F" w14:paraId="7A6567EF" w14:textId="77777777" w:rsidTr="00B23C07">
              <w:tc>
                <w:tcPr>
                  <w:tcW w:w="1374" w:type="dxa"/>
                </w:tcPr>
                <w:p w14:paraId="0C4B1FE6"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391377EC"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3AEC698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1A9872BA"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60" w:type="dxa"/>
                </w:tcPr>
                <w:p w14:paraId="6575FC8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r>
            <w:tr w:rsidR="002810A9" w:rsidRPr="000B357F" w14:paraId="7A46E8ED" w14:textId="77777777" w:rsidTr="00B23C07">
              <w:tc>
                <w:tcPr>
                  <w:tcW w:w="1374" w:type="dxa"/>
                </w:tcPr>
                <w:p w14:paraId="1F51321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08FA5B6B"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59" w:type="dxa"/>
                </w:tcPr>
                <w:p w14:paraId="0791D5EA"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00C834C6"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60" w:type="dxa"/>
                </w:tcPr>
                <w:p w14:paraId="1B9D3D57"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r>
            <w:tr w:rsidR="002810A9" w:rsidRPr="000B357F" w14:paraId="2E4F9FFE" w14:textId="77777777" w:rsidTr="00B23C07">
              <w:tc>
                <w:tcPr>
                  <w:tcW w:w="1374" w:type="dxa"/>
                </w:tcPr>
                <w:p w14:paraId="0D62CBE4"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2234A865"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c>
                <w:tcPr>
                  <w:tcW w:w="1559" w:type="dxa"/>
                </w:tcPr>
                <w:p w14:paraId="592CF7DE"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2D2DDCF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60" w:type="dxa"/>
                </w:tcPr>
                <w:p w14:paraId="53819C2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r>
            <w:tr w:rsidR="002810A9" w:rsidRPr="000B357F" w14:paraId="278B2E9C" w14:textId="77777777" w:rsidTr="00B23C07">
              <w:tc>
                <w:tcPr>
                  <w:tcW w:w="1374" w:type="dxa"/>
                </w:tcPr>
                <w:p w14:paraId="3FB98C5F"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4C4ADBB9"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1</w:t>
                  </w:r>
                </w:p>
              </w:tc>
              <w:tc>
                <w:tcPr>
                  <w:tcW w:w="1559" w:type="dxa"/>
                </w:tcPr>
                <w:p w14:paraId="6EDC1F6C"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0</w:t>
                  </w:r>
                </w:p>
              </w:tc>
              <w:tc>
                <w:tcPr>
                  <w:tcW w:w="1559" w:type="dxa"/>
                </w:tcPr>
                <w:p w14:paraId="0DAE5C90"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2</w:t>
                  </w:r>
                </w:p>
              </w:tc>
              <w:tc>
                <w:tcPr>
                  <w:tcW w:w="1560" w:type="dxa"/>
                </w:tcPr>
                <w:p w14:paraId="7521AA32" w14:textId="77777777" w:rsidR="002810A9" w:rsidRPr="00B23C07" w:rsidRDefault="002810A9" w:rsidP="002810A9">
                  <w:pPr>
                    <w:ind w:left="360"/>
                    <w:jc w:val="center"/>
                    <w:rPr>
                      <w:rFonts w:ascii="Times New Roman" w:eastAsia="Batang" w:hAnsi="Times New Roman" w:cs="Times New Roman"/>
                      <w:sz w:val="20"/>
                      <w:szCs w:val="20"/>
                      <w:lang w:val="en-GB" w:eastAsia="x-none"/>
                    </w:rPr>
                  </w:pPr>
                  <w:r w:rsidRPr="00B23C07">
                    <w:rPr>
                      <w:rFonts w:ascii="Times New Roman" w:eastAsia="Batang" w:hAnsi="Times New Roman" w:cs="Times New Roman"/>
                      <w:sz w:val="20"/>
                      <w:szCs w:val="20"/>
                      <w:lang w:val="en-GB" w:eastAsia="x-none"/>
                    </w:rPr>
                    <w:t>3</w:t>
                  </w:r>
                </w:p>
              </w:tc>
            </w:tr>
          </w:tbl>
          <w:p w14:paraId="5EBD4140" w14:textId="77777777" w:rsidR="002810A9" w:rsidRDefault="002810A9" w:rsidP="002810A9">
            <w:pPr>
              <w:tabs>
                <w:tab w:val="left" w:pos="0"/>
              </w:tabs>
              <w:suppressAutoHyphens/>
              <w:spacing w:after="0" w:line="240" w:lineRule="auto"/>
              <w:rPr>
                <w:rFonts w:ascii="Times New Roman" w:eastAsia="Batang" w:hAnsi="Times New Roman" w:cs="Times New Roman"/>
                <w:bCs/>
                <w:sz w:val="20"/>
                <w:szCs w:val="18"/>
                <w:lang w:val="en-GB" w:eastAsia="x-none"/>
              </w:rPr>
            </w:pPr>
          </w:p>
          <w:p w14:paraId="385AB517" w14:textId="77777777" w:rsidR="0026032F" w:rsidRDefault="0026032F" w:rsidP="0026032F">
            <w:pPr>
              <w:tabs>
                <w:tab w:val="left" w:pos="0"/>
              </w:tabs>
              <w:suppressAutoHyphens/>
              <w:spacing w:after="0" w:line="240" w:lineRule="auto"/>
              <w:rPr>
                <w:rFonts w:ascii="Times New Roman" w:eastAsia="Batang" w:hAnsi="Times New Roman" w:cs="Times New Roman"/>
                <w:bCs/>
                <w:sz w:val="20"/>
                <w:szCs w:val="18"/>
                <w:lang w:val="en-GB" w:eastAsia="x-none"/>
              </w:rPr>
            </w:pPr>
          </w:p>
          <w:p w14:paraId="23C1326F" w14:textId="22F76F16" w:rsidR="0026032F" w:rsidRPr="000B357F" w:rsidRDefault="0026032F" w:rsidP="0026032F">
            <w:pPr>
              <w:spacing w:after="0" w:line="240" w:lineRule="auto"/>
              <w:rPr>
                <w:rFonts w:ascii="Times New Roman" w:eastAsia="Batang" w:hAnsi="Times New Roman" w:cs="Times New Roman"/>
                <w:b/>
                <w:sz w:val="20"/>
                <w:szCs w:val="20"/>
                <w:lang w:val="en-GB"/>
              </w:rPr>
            </w:pPr>
            <w:r w:rsidRPr="000B357F">
              <w:rPr>
                <w:rFonts w:ascii="Times New Roman" w:eastAsia="Batang" w:hAnsi="Times New Roman" w:cs="Times New Roman"/>
                <w:b/>
                <w:sz w:val="20"/>
                <w:szCs w:val="20"/>
                <w:highlight w:val="green"/>
                <w:lang w:val="en-GB"/>
              </w:rPr>
              <w:t>Agreement</w:t>
            </w:r>
            <w:r>
              <w:rPr>
                <w:rFonts w:ascii="Times New Roman" w:eastAsia="Batang" w:hAnsi="Times New Roman" w:cs="Times New Roman"/>
                <w:b/>
                <w:sz w:val="20"/>
                <w:szCs w:val="20"/>
                <w:lang w:val="en-GB"/>
              </w:rPr>
              <w:t xml:space="preserve"> </w:t>
            </w:r>
            <w:r>
              <w:rPr>
                <w:rFonts w:ascii="Times New Roman" w:eastAsia="Batang" w:hAnsi="Times New Roman" w:cs="Times New Roman"/>
                <w:bCs/>
                <w:sz w:val="20"/>
                <w:szCs w:val="20"/>
                <w:lang w:val="en-GB"/>
              </w:rPr>
              <w:t>(cf. RAN1#120-bis)</w:t>
            </w:r>
          </w:p>
          <w:p w14:paraId="45B8863E" w14:textId="77777777" w:rsidR="0026032F" w:rsidRPr="000B357F" w:rsidRDefault="0026032F" w:rsidP="0026032F">
            <w:pPr>
              <w:spacing w:after="0" w:line="240" w:lineRule="auto"/>
              <w:rPr>
                <w:rFonts w:ascii="Times New Roman" w:eastAsia="Batang" w:hAnsi="Times New Roman" w:cs="Times New Roman"/>
                <w:sz w:val="20"/>
                <w:szCs w:val="20"/>
                <w:lang w:val="en-GB"/>
              </w:rPr>
            </w:pPr>
            <w:r w:rsidRPr="000B357F">
              <w:rPr>
                <w:rFonts w:ascii="Times New Roman" w:eastAsia="Batang" w:hAnsi="Times New Roman" w:cs="Times New Roman"/>
                <w:sz w:val="20"/>
                <w:szCs w:val="20"/>
                <w:lang w:val="en-GB"/>
              </w:rPr>
              <w:t>For enabling/disabling Msg4 PDSCH repetition, RAN1 to down-select among the following options:</w:t>
            </w:r>
          </w:p>
          <w:p w14:paraId="5302E206" w14:textId="77777777" w:rsidR="0026032F" w:rsidRPr="000B357F" w:rsidRDefault="0026032F" w:rsidP="00B42A00">
            <w:pPr>
              <w:numPr>
                <w:ilvl w:val="0"/>
                <w:numId w:val="30"/>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1: UE specific PDSCH with Msg4 repetition activation indicated via PDCCH- DCI Format 1_0</w:t>
            </w:r>
          </w:p>
          <w:p w14:paraId="30A5D06E" w14:textId="77777777" w:rsidR="0026032F" w:rsidRPr="000B357F" w:rsidRDefault="0026032F" w:rsidP="00B42A00">
            <w:pPr>
              <w:numPr>
                <w:ilvl w:val="1"/>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indication details.</w:t>
            </w:r>
          </w:p>
          <w:p w14:paraId="6439D40A" w14:textId="77777777" w:rsidR="0026032F" w:rsidRPr="000B357F" w:rsidRDefault="0026032F" w:rsidP="00B42A00">
            <w:pPr>
              <w:numPr>
                <w:ilvl w:val="1"/>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 xml:space="preserve">FFS: whether/how network is informed by the UE that certain conditions are met to trigger Msg4 PDSCH repetition (e.g. RSRP detected at UE is less than x dB) </w:t>
            </w:r>
          </w:p>
          <w:p w14:paraId="198879CC" w14:textId="77777777" w:rsidR="0026032F" w:rsidRPr="000B357F" w:rsidRDefault="0026032F" w:rsidP="00B42A00">
            <w:pPr>
              <w:numPr>
                <w:ilvl w:val="0"/>
                <w:numId w:val="30"/>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2: The enabling/disabling of Msg4 PDSCH repetition is implicitly indicated by the enabling/disabling of SIB1 PDSCH repetition.</w:t>
            </w:r>
          </w:p>
          <w:p w14:paraId="23B54BBF" w14:textId="77777777" w:rsidR="0026032F" w:rsidRPr="000B357F" w:rsidRDefault="0026032F" w:rsidP="00B42A00">
            <w:pPr>
              <w:numPr>
                <w:ilvl w:val="0"/>
                <w:numId w:val="30"/>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Option 3: The enabling/disabling is indicated by SIB1 configuration</w:t>
            </w:r>
          </w:p>
          <w:p w14:paraId="7D27A08C" w14:textId="77777777" w:rsidR="0026032F" w:rsidRPr="000B357F" w:rsidRDefault="0026032F" w:rsidP="00B42A00">
            <w:pPr>
              <w:numPr>
                <w:ilvl w:val="1"/>
                <w:numId w:val="29"/>
              </w:numPr>
              <w:spacing w:after="0" w:line="240" w:lineRule="auto"/>
              <w:rPr>
                <w:rFonts w:ascii="Times New Roman" w:eastAsia="Batang" w:hAnsi="Times New Roman" w:cs="Times New Roman"/>
                <w:sz w:val="20"/>
                <w:szCs w:val="20"/>
                <w:lang w:val="en-GB" w:eastAsia="x-none"/>
              </w:rPr>
            </w:pPr>
            <w:r w:rsidRPr="000B357F">
              <w:rPr>
                <w:rFonts w:ascii="Times New Roman" w:eastAsia="Batang" w:hAnsi="Times New Roman" w:cs="Times New Roman"/>
                <w:sz w:val="20"/>
                <w:szCs w:val="20"/>
                <w:lang w:val="en-GB" w:eastAsia="x-none"/>
              </w:rPr>
              <w:t>FFS: whether/how network is informed by the UE that certain conditions are met to trigger Msg4 PDSCH repetition (e.g. RSRP detected at UE is less than x dB)</w:t>
            </w:r>
          </w:p>
          <w:p w14:paraId="7447039B" w14:textId="77777777" w:rsidR="0026032F" w:rsidRPr="000B357F" w:rsidRDefault="0026032F" w:rsidP="0026032F">
            <w:pPr>
              <w:spacing w:after="0" w:line="240" w:lineRule="auto"/>
              <w:rPr>
                <w:rFonts w:ascii="Times New Roman" w:eastAsia="SimSun" w:hAnsi="Times New Roman" w:cs="Times New Roman"/>
                <w:bCs/>
                <w:iCs/>
                <w:sz w:val="20"/>
                <w:szCs w:val="20"/>
                <w:lang w:val="en-GB"/>
              </w:rPr>
            </w:pPr>
            <w:r w:rsidRPr="000B357F">
              <w:rPr>
                <w:rFonts w:ascii="Times New Roman" w:eastAsia="SimSun" w:hAnsi="Times New Roman" w:cs="Times New Roman"/>
                <w:bCs/>
                <w:iCs/>
                <w:sz w:val="20"/>
                <w:szCs w:val="20"/>
                <w:lang w:val="en-GB"/>
              </w:rPr>
              <w:t>FFS: Whether UE reports its capability</w:t>
            </w:r>
          </w:p>
          <w:p w14:paraId="240D604D" w14:textId="77777777" w:rsidR="0026032F" w:rsidRDefault="0026032F" w:rsidP="0026032F">
            <w:pPr>
              <w:tabs>
                <w:tab w:val="left" w:pos="0"/>
              </w:tabs>
              <w:suppressAutoHyphens/>
              <w:spacing w:after="0" w:line="240" w:lineRule="auto"/>
              <w:rPr>
                <w:rFonts w:ascii="Times New Roman" w:eastAsia="Batang" w:hAnsi="Times New Roman" w:cs="Times New Roman"/>
                <w:bCs/>
                <w:sz w:val="20"/>
                <w:szCs w:val="18"/>
                <w:lang w:val="en-GB" w:eastAsia="x-none"/>
              </w:rPr>
            </w:pPr>
          </w:p>
          <w:p w14:paraId="30341E93" w14:textId="1984F5A9" w:rsidR="00B42A00" w:rsidRPr="00B42A00" w:rsidRDefault="00B42A00" w:rsidP="00B42A00">
            <w:pPr>
              <w:spacing w:after="0" w:line="240" w:lineRule="auto"/>
              <w:rPr>
                <w:rFonts w:ascii="Times New Roman" w:eastAsia="Batang" w:hAnsi="Times New Roman" w:cs="Times New Roman"/>
                <w:b/>
                <w:sz w:val="20"/>
                <w:szCs w:val="20"/>
                <w:lang w:val="en-GB"/>
              </w:rPr>
            </w:pPr>
            <w:r w:rsidRPr="00D3471A">
              <w:rPr>
                <w:rFonts w:ascii="Times" w:eastAsia="Batang" w:hAnsi="Times" w:cs="Times New Roman"/>
                <w:b/>
                <w:sz w:val="20"/>
                <w:szCs w:val="20"/>
                <w:highlight w:val="green"/>
              </w:rPr>
              <w:t>Agreement</w:t>
            </w:r>
            <w:r>
              <w:rPr>
                <w:rFonts w:ascii="Times" w:eastAsia="Batang" w:hAnsi="Times" w:cs="Times New Roman"/>
                <w:b/>
                <w:sz w:val="20"/>
                <w:szCs w:val="20"/>
              </w:rPr>
              <w:t xml:space="preserve"> </w:t>
            </w:r>
            <w:r>
              <w:rPr>
                <w:rFonts w:ascii="Times New Roman" w:eastAsia="Batang" w:hAnsi="Times New Roman" w:cs="Times New Roman"/>
                <w:bCs/>
                <w:sz w:val="20"/>
                <w:szCs w:val="20"/>
                <w:lang w:val="en-GB"/>
              </w:rPr>
              <w:t>(cf. RAN1#121)</w:t>
            </w:r>
          </w:p>
          <w:p w14:paraId="5A85B482" w14:textId="77777777" w:rsidR="00B42A00" w:rsidRPr="00D3471A" w:rsidRDefault="00B42A00" w:rsidP="00B42A00">
            <w:pPr>
              <w:spacing w:after="0" w:line="240" w:lineRule="auto"/>
              <w:rPr>
                <w:rFonts w:ascii="Times" w:eastAsia="Batang" w:hAnsi="Times" w:cs="Times New Roman"/>
                <w:sz w:val="20"/>
                <w:szCs w:val="20"/>
              </w:rPr>
            </w:pPr>
            <w:r w:rsidRPr="00D3471A">
              <w:rPr>
                <w:rFonts w:ascii="Times" w:eastAsia="Batang" w:hAnsi="Times" w:cs="Times New Roman"/>
                <w:sz w:val="20"/>
                <w:szCs w:val="20"/>
              </w:rPr>
              <w:t xml:space="preserve">For the </w:t>
            </w:r>
            <w:r w:rsidRPr="00D3471A">
              <w:rPr>
                <w:rFonts w:ascii="Times" w:eastAsia="Malgun Gothic" w:hAnsi="Times" w:cs="Times New Roman" w:hint="eastAsia"/>
                <w:sz w:val="20"/>
                <w:szCs w:val="24"/>
                <w:lang w:eastAsia="ko-KR"/>
              </w:rPr>
              <w:t xml:space="preserve">activation/deactivation </w:t>
            </w:r>
            <w:r w:rsidRPr="00D3471A">
              <w:rPr>
                <w:rFonts w:ascii="Times" w:eastAsia="Malgun Gothic" w:hAnsi="Times" w:cs="Times New Roman"/>
                <w:sz w:val="20"/>
                <w:szCs w:val="24"/>
                <w:lang w:eastAsia="ko-KR"/>
              </w:rPr>
              <w:t xml:space="preserve">of </w:t>
            </w:r>
            <w:r w:rsidRPr="00D3471A">
              <w:rPr>
                <w:rFonts w:ascii="Times" w:eastAsia="Batang" w:hAnsi="Times" w:cs="Times New Roman"/>
                <w:sz w:val="20"/>
                <w:szCs w:val="20"/>
              </w:rPr>
              <w:t>Msg4 PDSCH repetition:</w:t>
            </w:r>
          </w:p>
          <w:p w14:paraId="566AC787" w14:textId="77777777" w:rsidR="00B42A00" w:rsidRPr="00D3471A" w:rsidRDefault="00B42A00" w:rsidP="00B42A00">
            <w:pPr>
              <w:numPr>
                <w:ilvl w:val="0"/>
                <w:numId w:val="37"/>
              </w:numPr>
              <w:spacing w:after="0" w:line="240" w:lineRule="auto"/>
              <w:rPr>
                <w:rFonts w:ascii="Times" w:eastAsia="SimSun" w:hAnsi="Times" w:cs="Times New Roman"/>
                <w:sz w:val="20"/>
                <w:szCs w:val="20"/>
                <w:lang w:eastAsia="x-none"/>
              </w:rPr>
            </w:pPr>
            <w:r w:rsidRPr="00D3471A">
              <w:rPr>
                <w:rFonts w:ascii="Times" w:eastAsia="Batang" w:hAnsi="Times" w:cs="Times New Roman"/>
                <w:sz w:val="20"/>
                <w:szCs w:val="20"/>
                <w:lang w:eastAsia="x-none"/>
              </w:rPr>
              <w:t>Alt 1: UE specific PDSCH with Msg4 repetition activation indicated via DCI Format 1_0</w:t>
            </w:r>
            <w:r w:rsidRPr="00D3471A">
              <w:rPr>
                <w:rFonts w:ascii="Times" w:eastAsia="SimSun" w:hAnsi="Times" w:cs="Times New Roman"/>
                <w:sz w:val="20"/>
                <w:szCs w:val="20"/>
                <w:lang w:eastAsia="x-none"/>
              </w:rPr>
              <w:t>:</w:t>
            </w:r>
          </w:p>
          <w:p w14:paraId="597559E3" w14:textId="77777777" w:rsidR="00B42A00" w:rsidRPr="00D3471A" w:rsidRDefault="00B42A00" w:rsidP="00B42A00">
            <w:pPr>
              <w:numPr>
                <w:ilvl w:val="1"/>
                <w:numId w:val="36"/>
              </w:numPr>
              <w:spacing w:after="0" w:line="240" w:lineRule="auto"/>
              <w:rPr>
                <w:rFonts w:ascii="Times" w:eastAsia="Batang" w:hAnsi="Times" w:cs="Times New Roman"/>
                <w:sz w:val="20"/>
                <w:szCs w:val="20"/>
                <w:lang w:eastAsia="x-none"/>
              </w:rPr>
            </w:pPr>
            <w:bookmarkStart w:id="12" w:name="_Hlk198747310"/>
            <w:r w:rsidRPr="00D3471A">
              <w:rPr>
                <w:rFonts w:ascii="Times" w:eastAsia="SimSun" w:hAnsi="Times" w:cs="Times New Roman"/>
                <w:sz w:val="20"/>
                <w:szCs w:val="20"/>
                <w:lang w:eastAsia="x-none"/>
              </w:rPr>
              <w:t>Signaling uses re-interpretation of 1 MSB in MCS field in DCI.</w:t>
            </w:r>
          </w:p>
          <w:p w14:paraId="06063D20" w14:textId="77777777" w:rsidR="00B42A00" w:rsidRPr="00D3471A" w:rsidRDefault="00B42A00" w:rsidP="00B42A00">
            <w:pPr>
              <w:numPr>
                <w:ilvl w:val="1"/>
                <w:numId w:val="36"/>
              </w:numPr>
              <w:spacing w:after="0" w:line="240" w:lineRule="auto"/>
              <w:rPr>
                <w:rFonts w:ascii="Times" w:eastAsia="Batang" w:hAnsi="Times" w:cs="Times New Roman"/>
                <w:sz w:val="20"/>
                <w:szCs w:val="20"/>
                <w:lang w:eastAsia="x-none"/>
              </w:rPr>
            </w:pPr>
            <w:r w:rsidRPr="00D3471A">
              <w:rPr>
                <w:rFonts w:ascii="Times" w:eastAsia="Batang" w:hAnsi="Times" w:cs="Times New Roman"/>
                <w:sz w:val="20"/>
                <w:szCs w:val="20"/>
                <w:lang w:eastAsia="x-none"/>
              </w:rPr>
              <w:t>A UE capable of Msg4 PDSCH repetition may report its capability/request in Msg3 PUSCH.</w:t>
            </w:r>
          </w:p>
          <w:p w14:paraId="38639811" w14:textId="77777777" w:rsidR="00B42A00" w:rsidRPr="00D3471A" w:rsidRDefault="00B42A00" w:rsidP="00B42A00">
            <w:pPr>
              <w:numPr>
                <w:ilvl w:val="2"/>
                <w:numId w:val="36"/>
              </w:numPr>
              <w:spacing w:after="0" w:line="240" w:lineRule="auto"/>
              <w:rPr>
                <w:rFonts w:ascii="Times" w:eastAsia="Batang" w:hAnsi="Times" w:cs="Times New Roman"/>
                <w:sz w:val="20"/>
                <w:szCs w:val="20"/>
                <w:lang w:eastAsia="x-none"/>
              </w:rPr>
            </w:pPr>
            <w:r w:rsidRPr="00D3471A">
              <w:rPr>
                <w:rFonts w:ascii="Times" w:eastAsia="Batang" w:hAnsi="Times" w:cs="Times New Roman"/>
                <w:sz w:val="20"/>
                <w:szCs w:val="20"/>
                <w:lang w:eastAsia="x-none"/>
              </w:rPr>
              <w:t>Note: RAN1 considers there is no difference between capability and request</w:t>
            </w:r>
          </w:p>
          <w:p w14:paraId="5FCD9ACB" w14:textId="77777777" w:rsidR="00B42A00" w:rsidRPr="00D3471A" w:rsidRDefault="00B42A00" w:rsidP="00B42A00">
            <w:pPr>
              <w:numPr>
                <w:ilvl w:val="2"/>
                <w:numId w:val="36"/>
              </w:numPr>
              <w:spacing w:after="0" w:line="240" w:lineRule="auto"/>
              <w:rPr>
                <w:rFonts w:ascii="Times" w:eastAsia="Batang" w:hAnsi="Times" w:cs="Times New Roman"/>
                <w:sz w:val="20"/>
                <w:szCs w:val="20"/>
                <w:lang w:eastAsia="x-none"/>
              </w:rPr>
            </w:pPr>
            <w:r w:rsidRPr="00D3471A">
              <w:rPr>
                <w:rFonts w:ascii="Times" w:eastAsia="Batang" w:hAnsi="Times" w:cs="Times New Roman" w:hint="eastAsia"/>
                <w:sz w:val="20"/>
                <w:szCs w:val="20"/>
                <w:lang w:eastAsia="x-none"/>
              </w:rPr>
              <w:t>F</w:t>
            </w:r>
            <w:r w:rsidRPr="00D3471A">
              <w:rPr>
                <w:rFonts w:ascii="Times" w:eastAsia="Batang" w:hAnsi="Times" w:cs="Times New Roman"/>
                <w:sz w:val="20"/>
                <w:szCs w:val="20"/>
                <w:lang w:eastAsia="x-none"/>
              </w:rPr>
              <w:t>FS: whether to specify condition(s) for the UE to report its capability/request. Such conditions may be discussed in RAN1 or other WGs.</w:t>
            </w:r>
          </w:p>
          <w:p w14:paraId="6DB836AF" w14:textId="77777777" w:rsidR="00B42A00" w:rsidRPr="00D3471A" w:rsidRDefault="00B42A00" w:rsidP="00B42A00">
            <w:pPr>
              <w:numPr>
                <w:ilvl w:val="1"/>
                <w:numId w:val="36"/>
              </w:numPr>
              <w:spacing w:after="0" w:line="240" w:lineRule="auto"/>
              <w:rPr>
                <w:rFonts w:ascii="Times" w:eastAsia="Batang" w:hAnsi="Times" w:cs="Times New Roman"/>
                <w:sz w:val="20"/>
                <w:szCs w:val="20"/>
                <w:lang w:eastAsia="x-none"/>
              </w:rPr>
            </w:pPr>
            <w:r w:rsidRPr="00D3471A">
              <w:rPr>
                <w:rFonts w:ascii="Times" w:eastAsia="Batang" w:hAnsi="Times" w:cs="Times New Roman"/>
                <w:sz w:val="20"/>
                <w:szCs w:val="20"/>
                <w:lang w:eastAsia="x-none"/>
              </w:rPr>
              <w:t>The aggregation factor is configured in SIB1, with possible value 2 or 4</w:t>
            </w:r>
          </w:p>
          <w:p w14:paraId="4F16C8B7" w14:textId="77777777" w:rsidR="00B42A00" w:rsidRPr="00D3471A" w:rsidRDefault="00B42A00" w:rsidP="00B42A00">
            <w:pPr>
              <w:numPr>
                <w:ilvl w:val="2"/>
                <w:numId w:val="36"/>
              </w:numPr>
              <w:spacing w:after="0" w:line="240" w:lineRule="auto"/>
              <w:rPr>
                <w:rFonts w:ascii="Times" w:eastAsia="Batang" w:hAnsi="Times" w:cs="Times New Roman"/>
                <w:sz w:val="20"/>
                <w:szCs w:val="20"/>
                <w:lang w:eastAsia="x-none"/>
              </w:rPr>
            </w:pPr>
            <w:r w:rsidRPr="00D3471A">
              <w:rPr>
                <w:rFonts w:ascii="Times" w:eastAsia="Batang" w:hAnsi="Times" w:cs="Times New Roman"/>
                <w:sz w:val="20"/>
                <w:szCs w:val="20"/>
                <w:lang w:eastAsia="x-none"/>
              </w:rPr>
              <w:t>When the aggregation factor is configured in SIB1, the PDSCH MSG4 repetition is enabled.</w:t>
            </w:r>
          </w:p>
          <w:bookmarkEnd w:id="12"/>
          <w:p w14:paraId="381EF8F6" w14:textId="77777777" w:rsidR="00B42A00" w:rsidRPr="00D3471A" w:rsidRDefault="00B42A00" w:rsidP="00B42A00">
            <w:pPr>
              <w:spacing w:after="0" w:line="240" w:lineRule="auto"/>
              <w:rPr>
                <w:rFonts w:ascii="Times" w:eastAsia="Batang" w:hAnsi="Times" w:cs="Times New Roman"/>
                <w:sz w:val="20"/>
                <w:szCs w:val="20"/>
              </w:rPr>
            </w:pPr>
            <w:r w:rsidRPr="00D3471A">
              <w:rPr>
                <w:rFonts w:ascii="Times" w:eastAsia="Batang" w:hAnsi="Times" w:cs="Times New Roman" w:hint="eastAsia"/>
                <w:sz w:val="20"/>
                <w:szCs w:val="20"/>
              </w:rPr>
              <w:t>S</w:t>
            </w:r>
            <w:r w:rsidRPr="00D3471A">
              <w:rPr>
                <w:rFonts w:ascii="Times" w:eastAsia="Batang" w:hAnsi="Times" w:cs="Times New Roman"/>
                <w:sz w:val="20"/>
                <w:szCs w:val="20"/>
              </w:rPr>
              <w:t>end LS to RAN2 informing about the above agreement, asking RAN2 to consider the agreement when designing the report in Msg3 PUSCH.</w:t>
            </w:r>
          </w:p>
          <w:p w14:paraId="7428A4CC" w14:textId="77777777" w:rsidR="00B42A00" w:rsidRDefault="00B42A00" w:rsidP="0026032F">
            <w:pPr>
              <w:tabs>
                <w:tab w:val="left" w:pos="0"/>
              </w:tabs>
              <w:suppressAutoHyphens/>
              <w:spacing w:after="0" w:line="240" w:lineRule="auto"/>
              <w:rPr>
                <w:rFonts w:ascii="Times New Roman" w:eastAsia="Batang" w:hAnsi="Times New Roman" w:cs="Times New Roman"/>
                <w:bCs/>
                <w:sz w:val="20"/>
                <w:szCs w:val="18"/>
                <w:lang w:val="en-GB" w:eastAsia="x-none"/>
              </w:rPr>
            </w:pPr>
          </w:p>
          <w:p w14:paraId="50FB05CE" w14:textId="04CEC47B" w:rsidR="00B42A00" w:rsidRPr="00766843" w:rsidRDefault="00B42A00" w:rsidP="0026032F">
            <w:pPr>
              <w:tabs>
                <w:tab w:val="left" w:pos="0"/>
              </w:tabs>
              <w:suppressAutoHyphens/>
              <w:spacing w:after="0" w:line="240" w:lineRule="auto"/>
              <w:rPr>
                <w:rFonts w:ascii="Times New Roman" w:eastAsia="Batang" w:hAnsi="Times New Roman" w:cs="Times New Roman"/>
                <w:bCs/>
                <w:sz w:val="20"/>
                <w:szCs w:val="18"/>
                <w:lang w:val="en-GB" w:eastAsia="x-none"/>
              </w:rPr>
            </w:pPr>
          </w:p>
        </w:tc>
      </w:tr>
    </w:tbl>
    <w:p w14:paraId="0F42968D" w14:textId="641341E4" w:rsidR="007A5851" w:rsidRDefault="007A5851" w:rsidP="00A35F77">
      <w:pPr>
        <w:keepNext/>
        <w:rPr>
          <w:rFonts w:eastAsiaTheme="minorEastAsia"/>
          <w:lang w:eastAsia="zh-CN"/>
        </w:rPr>
      </w:pPr>
    </w:p>
    <w:p w14:paraId="57822DDB" w14:textId="3BFABC78" w:rsidR="004A7F87" w:rsidRDefault="006B1274" w:rsidP="00257F29">
      <w:pPr>
        <w:keepNext/>
        <w:jc w:val="both"/>
        <w:rPr>
          <w:rFonts w:eastAsiaTheme="minorEastAsia"/>
          <w:lang w:eastAsia="zh-CN"/>
        </w:rPr>
      </w:pPr>
      <w:r>
        <w:rPr>
          <w:rFonts w:eastAsiaTheme="minorEastAsia"/>
          <w:lang w:eastAsia="zh-CN"/>
        </w:rPr>
        <w:t>RAN1 agreed to enable PDSCH with MSG4 repetitions via SIB1 and then further activat</w:t>
      </w:r>
      <w:r w:rsidR="00C203F5">
        <w:rPr>
          <w:rFonts w:eastAsiaTheme="minorEastAsia"/>
          <w:lang w:eastAsia="zh-CN"/>
        </w:rPr>
        <w:t>ion is indicated in the scheduling DCI.</w:t>
      </w:r>
      <w:r w:rsidR="00AE3E7D">
        <w:rPr>
          <w:rFonts w:eastAsiaTheme="minorEastAsia"/>
          <w:lang w:eastAsia="zh-CN"/>
        </w:rPr>
        <w:t xml:space="preserve"> It is already two-step process </w:t>
      </w:r>
      <w:r w:rsidR="00DE09E8">
        <w:rPr>
          <w:rFonts w:eastAsiaTheme="minorEastAsia"/>
          <w:lang w:eastAsia="zh-CN"/>
        </w:rPr>
        <w:t xml:space="preserve">and has some signaling involved. </w:t>
      </w:r>
      <w:r w:rsidR="004A7F87">
        <w:rPr>
          <w:rFonts w:eastAsiaTheme="minorEastAsia"/>
          <w:lang w:eastAsia="zh-CN"/>
        </w:rPr>
        <w:t>The key to activate repetitions to a specific UE is</w:t>
      </w:r>
      <w:r w:rsidR="00625412">
        <w:rPr>
          <w:rFonts w:eastAsiaTheme="minorEastAsia"/>
          <w:lang w:eastAsia="zh-CN"/>
        </w:rPr>
        <w:t xml:space="preserve"> </w:t>
      </w:r>
      <w:r w:rsidR="000925EA">
        <w:rPr>
          <w:rFonts w:eastAsiaTheme="minorEastAsia"/>
          <w:lang w:eastAsia="zh-CN"/>
        </w:rPr>
        <w:t xml:space="preserve">related </w:t>
      </w:r>
      <w:r w:rsidR="00505EF9">
        <w:rPr>
          <w:rFonts w:eastAsiaTheme="minorEastAsia"/>
          <w:lang w:eastAsia="zh-CN"/>
        </w:rPr>
        <w:t>to</w:t>
      </w:r>
      <w:r w:rsidR="00B02C60">
        <w:rPr>
          <w:rFonts w:eastAsiaTheme="minorEastAsia"/>
          <w:lang w:eastAsia="zh-CN"/>
        </w:rPr>
        <w:t xml:space="preserve"> the assumption that the</w:t>
      </w:r>
      <w:r w:rsidR="004A7F87">
        <w:rPr>
          <w:rFonts w:eastAsiaTheme="minorEastAsia"/>
          <w:lang w:eastAsia="zh-CN"/>
        </w:rPr>
        <w:t xml:space="preserve"> gNB </w:t>
      </w:r>
      <w:r w:rsidR="00352519">
        <w:rPr>
          <w:rFonts w:eastAsiaTheme="minorEastAsia"/>
          <w:lang w:eastAsia="zh-CN"/>
        </w:rPr>
        <w:t>has knowledge</w:t>
      </w:r>
      <w:r w:rsidR="004A7F87">
        <w:rPr>
          <w:rFonts w:eastAsiaTheme="minorEastAsia"/>
          <w:lang w:eastAsia="zh-CN"/>
        </w:rPr>
        <w:t xml:space="preserve"> </w:t>
      </w:r>
      <w:r w:rsidR="000925EA">
        <w:rPr>
          <w:rFonts w:eastAsiaTheme="minorEastAsia"/>
          <w:lang w:eastAsia="zh-CN"/>
        </w:rPr>
        <w:t xml:space="preserve">on </w:t>
      </w:r>
      <w:r w:rsidR="004A7F87">
        <w:rPr>
          <w:rFonts w:eastAsiaTheme="minorEastAsia"/>
          <w:lang w:eastAsia="zh-CN"/>
        </w:rPr>
        <w:t>whether the UE support</w:t>
      </w:r>
      <w:r w:rsidR="000925EA">
        <w:rPr>
          <w:rFonts w:eastAsiaTheme="minorEastAsia"/>
          <w:lang w:eastAsia="zh-CN"/>
        </w:rPr>
        <w:t>s</w:t>
      </w:r>
      <w:r w:rsidR="004A7F87">
        <w:rPr>
          <w:rFonts w:eastAsiaTheme="minorEastAsia"/>
          <w:lang w:eastAsia="zh-CN"/>
        </w:rPr>
        <w:t xml:space="preserve"> </w:t>
      </w:r>
      <w:r w:rsidR="000925EA">
        <w:rPr>
          <w:rFonts w:eastAsiaTheme="minorEastAsia"/>
          <w:lang w:eastAsia="zh-CN"/>
        </w:rPr>
        <w:t xml:space="preserve">repetitions </w:t>
      </w:r>
      <w:r w:rsidR="004A7F87">
        <w:rPr>
          <w:rFonts w:eastAsiaTheme="minorEastAsia"/>
          <w:lang w:eastAsia="zh-CN"/>
        </w:rPr>
        <w:t xml:space="preserve">or not. </w:t>
      </w:r>
      <w:r w:rsidR="00352519">
        <w:rPr>
          <w:rFonts w:eastAsiaTheme="minorEastAsia"/>
          <w:lang w:eastAsia="zh-CN"/>
        </w:rPr>
        <w:t>As per the existing agreement, t</w:t>
      </w:r>
      <w:r w:rsidR="00DE09E8">
        <w:rPr>
          <w:rFonts w:eastAsiaTheme="minorEastAsia"/>
          <w:lang w:eastAsia="zh-CN"/>
        </w:rPr>
        <w:t>he UE</w:t>
      </w:r>
      <w:r w:rsidR="00352519">
        <w:rPr>
          <w:rFonts w:eastAsiaTheme="minorEastAsia"/>
          <w:lang w:eastAsia="zh-CN"/>
        </w:rPr>
        <w:t xml:space="preserve"> </w:t>
      </w:r>
      <w:r w:rsidR="00DE09E8">
        <w:rPr>
          <w:rFonts w:eastAsiaTheme="minorEastAsia"/>
          <w:lang w:eastAsia="zh-CN"/>
        </w:rPr>
        <w:t>indicate</w:t>
      </w:r>
      <w:r w:rsidR="00352519">
        <w:rPr>
          <w:rFonts w:eastAsiaTheme="minorEastAsia"/>
          <w:lang w:eastAsia="zh-CN"/>
        </w:rPr>
        <w:t>s</w:t>
      </w:r>
      <w:r w:rsidR="00DE09E8">
        <w:rPr>
          <w:rFonts w:eastAsiaTheme="minorEastAsia"/>
          <w:lang w:eastAsia="zh-CN"/>
        </w:rPr>
        <w:t xml:space="preserve"> its capab</w:t>
      </w:r>
      <w:r w:rsidR="00257F29">
        <w:rPr>
          <w:rFonts w:eastAsiaTheme="minorEastAsia"/>
          <w:lang w:eastAsia="zh-CN"/>
        </w:rPr>
        <w:t>ility anyways to the gNB about MSG4 repetitions. Based on this information and additional</w:t>
      </w:r>
      <w:r w:rsidR="00505EF9">
        <w:rPr>
          <w:rFonts w:eastAsiaTheme="minorEastAsia"/>
          <w:lang w:eastAsia="zh-CN"/>
        </w:rPr>
        <w:t>ly</w:t>
      </w:r>
      <w:r w:rsidR="00257F29">
        <w:rPr>
          <w:rFonts w:eastAsiaTheme="minorEastAsia"/>
          <w:lang w:eastAsia="zh-CN"/>
        </w:rPr>
        <w:t xml:space="preserve"> based on the network deployment and geometry conditions, the gNB can activate in DCI. </w:t>
      </w:r>
      <w:r w:rsidR="00F14CAE">
        <w:rPr>
          <w:rFonts w:eastAsiaTheme="minorEastAsia"/>
          <w:lang w:eastAsia="zh-CN"/>
        </w:rPr>
        <w:t>It is unclear if there are additional benefits for introducing additional conditions to specify the UE capability and moreover it involves additional signaling overhead. Thus,</w:t>
      </w:r>
      <w:r w:rsidR="00257F29" w:rsidDel="00150502">
        <w:rPr>
          <w:rFonts w:eastAsiaTheme="minorEastAsia"/>
          <w:lang w:eastAsia="zh-CN"/>
        </w:rPr>
        <w:t xml:space="preserve"> </w:t>
      </w:r>
      <w:r w:rsidR="00150502">
        <w:rPr>
          <w:rFonts w:eastAsiaTheme="minorEastAsia"/>
          <w:lang w:eastAsia="zh-CN"/>
        </w:rPr>
        <w:t xml:space="preserve">we </w:t>
      </w:r>
      <w:r w:rsidR="00257F29">
        <w:rPr>
          <w:rFonts w:eastAsiaTheme="minorEastAsia"/>
          <w:lang w:eastAsia="zh-CN"/>
        </w:rPr>
        <w:t xml:space="preserve">do not see any necessity for additional conditions to report capability. </w:t>
      </w:r>
    </w:p>
    <w:p w14:paraId="31385290" w14:textId="2408ECC8" w:rsidR="00577E27" w:rsidRDefault="003211B8" w:rsidP="00154FD3">
      <w:pPr>
        <w:pStyle w:val="Proposal"/>
      </w:pPr>
      <w:bookmarkStart w:id="13" w:name="_Toc206181103"/>
      <w:r>
        <w:t xml:space="preserve">Due to additional signaling overhead and </w:t>
      </w:r>
      <w:r w:rsidR="00634AC2">
        <w:t xml:space="preserve">given that </w:t>
      </w:r>
      <w:r>
        <w:t xml:space="preserve">benefits are unclear, </w:t>
      </w:r>
      <w:r w:rsidR="00154FD3">
        <w:t>RAN1 do</w:t>
      </w:r>
      <w:r w:rsidR="00634AC2">
        <w:t>es</w:t>
      </w:r>
      <w:r w:rsidR="00154FD3">
        <w:t xml:space="preserve"> not consider specifying additional condition(s) for the UE to report its capability/request for the support of repetitions for PDSCH with MSG4.</w:t>
      </w:r>
      <w:bookmarkEnd w:id="13"/>
    </w:p>
    <w:p w14:paraId="1BE32FF3" w14:textId="3002CD47" w:rsidR="009B423C" w:rsidRDefault="009B423C" w:rsidP="009B423C">
      <w:pPr>
        <w:jc w:val="both"/>
        <w:rPr>
          <w:rFonts w:eastAsiaTheme="minorEastAsia"/>
          <w:lang w:eastAsia="zh-CN"/>
        </w:rPr>
      </w:pPr>
    </w:p>
    <w:p w14:paraId="15BF9E05" w14:textId="694F71BD" w:rsidR="002C1FA8" w:rsidRDefault="00C935F8" w:rsidP="002C1FA8">
      <w:pPr>
        <w:pStyle w:val="Heading1"/>
      </w:pPr>
      <w:r>
        <w:t>System-level enhancements</w:t>
      </w:r>
      <w:r w:rsidR="002C1FA8">
        <w:tab/>
      </w:r>
    </w:p>
    <w:p w14:paraId="0C077928" w14:textId="24167BD4" w:rsidR="002C1FA8" w:rsidRDefault="005D32B4" w:rsidP="009B423C">
      <w:pPr>
        <w:jc w:val="both"/>
        <w:rPr>
          <w:szCs w:val="20"/>
        </w:rPr>
      </w:pPr>
      <w:r>
        <w:rPr>
          <w:rFonts w:eastAsiaTheme="minorEastAsia"/>
          <w:lang w:eastAsia="zh-CN"/>
        </w:rPr>
        <w:t xml:space="preserve">As part of system-level coverage enhancements, RAN1 extended SSB periodicity for cell search to 160 ms apart from the existing 20 ms periodicity. In this context, </w:t>
      </w:r>
      <w:r w:rsidR="00AB377C">
        <w:rPr>
          <w:rFonts w:eastAsiaTheme="minorEastAsia"/>
          <w:lang w:eastAsia="zh-CN"/>
        </w:rPr>
        <w:t>there were some discussions related to configuration of</w:t>
      </w:r>
      <w:r w:rsidR="00566C41">
        <w:rPr>
          <w:rFonts w:eastAsiaTheme="minorEastAsia"/>
          <w:lang w:eastAsia="zh-CN"/>
        </w:rPr>
        <w:t xml:space="preserve"> random</w:t>
      </w:r>
      <w:r w:rsidR="00FC67FE">
        <w:rPr>
          <w:rFonts w:eastAsiaTheme="minorEastAsia"/>
          <w:lang w:eastAsia="zh-CN"/>
        </w:rPr>
        <w:t>-</w:t>
      </w:r>
      <w:r w:rsidR="00566C41">
        <w:rPr>
          <w:rFonts w:eastAsiaTheme="minorEastAsia"/>
          <w:lang w:eastAsia="zh-CN"/>
        </w:rPr>
        <w:t>access occasions</w:t>
      </w:r>
      <w:r w:rsidR="00077407">
        <w:rPr>
          <w:rFonts w:eastAsiaTheme="minorEastAsia"/>
          <w:lang w:eastAsia="zh-CN"/>
        </w:rPr>
        <w:t xml:space="preserve"> (ROs)</w:t>
      </w:r>
      <w:r w:rsidR="00AB377C">
        <w:rPr>
          <w:rFonts w:eastAsiaTheme="minorEastAsia"/>
          <w:lang w:eastAsia="zh-CN"/>
        </w:rPr>
        <w:t xml:space="preserve"> in the last meeting</w:t>
      </w:r>
      <w:r w:rsidR="00077407">
        <w:rPr>
          <w:rFonts w:eastAsiaTheme="minorEastAsia"/>
          <w:lang w:eastAsia="zh-CN"/>
        </w:rPr>
        <w:t xml:space="preserve">. The </w:t>
      </w:r>
      <w:r w:rsidR="00E31AE4">
        <w:rPr>
          <w:rFonts w:eastAsiaTheme="minorEastAsia"/>
          <w:lang w:eastAsia="zh-CN"/>
        </w:rPr>
        <w:t>primary reason for</w:t>
      </w:r>
      <w:r w:rsidR="00077407">
        <w:rPr>
          <w:rFonts w:eastAsiaTheme="minorEastAsia"/>
          <w:lang w:eastAsia="zh-CN"/>
        </w:rPr>
        <w:t xml:space="preserve"> </w:t>
      </w:r>
      <w:r w:rsidR="00E31AE4">
        <w:rPr>
          <w:rFonts w:eastAsiaTheme="minorEastAsia"/>
          <w:lang w:eastAsia="zh-CN"/>
        </w:rPr>
        <w:t>considering 160 ms SSB periodicity is</w:t>
      </w:r>
      <w:r w:rsidR="006414CF">
        <w:rPr>
          <w:rFonts w:eastAsiaTheme="minorEastAsia"/>
          <w:lang w:eastAsia="zh-CN"/>
        </w:rPr>
        <w:t xml:space="preserve"> that the</w:t>
      </w:r>
      <w:r w:rsidR="00FC67FE">
        <w:rPr>
          <w:rFonts w:eastAsiaTheme="minorEastAsia"/>
          <w:lang w:eastAsia="zh-CN"/>
        </w:rPr>
        <w:t xml:space="preserve"> </w:t>
      </w:r>
      <w:r w:rsidR="00E31AE4">
        <w:rPr>
          <w:rFonts w:eastAsiaTheme="minorEastAsia"/>
          <w:lang w:eastAsia="zh-CN"/>
        </w:rPr>
        <w:t xml:space="preserve">number of simultaneous active beams is </w:t>
      </w:r>
      <w:r w:rsidR="006414CF">
        <w:rPr>
          <w:rFonts w:eastAsiaTheme="minorEastAsia"/>
          <w:lang w:eastAsia="zh-CN"/>
        </w:rPr>
        <w:t xml:space="preserve">much </w:t>
      </w:r>
      <w:r w:rsidR="00E31AE4">
        <w:rPr>
          <w:rFonts w:eastAsiaTheme="minorEastAsia"/>
          <w:lang w:eastAsia="zh-CN"/>
        </w:rPr>
        <w:t xml:space="preserve">lower than the number of NTN cells to be covered under the satellite footprint. </w:t>
      </w:r>
      <w:r w:rsidR="00102986">
        <w:rPr>
          <w:rFonts w:eastAsiaTheme="minorEastAsia"/>
          <w:lang w:eastAsia="zh-CN"/>
        </w:rPr>
        <w:t>For instance,</w:t>
      </w:r>
      <w:r w:rsidR="003E63DB">
        <w:rPr>
          <w:rFonts w:eastAsiaTheme="minorEastAsia"/>
          <w:lang w:eastAsia="zh-CN"/>
        </w:rPr>
        <w:t xml:space="preserve"> it is </w:t>
      </w:r>
      <w:r w:rsidR="007843A9">
        <w:rPr>
          <w:rFonts w:eastAsiaTheme="minorEastAsia"/>
          <w:lang w:eastAsia="zh-CN"/>
        </w:rPr>
        <w:t>also not possible to facilitate beams for PRACH transmission in the uplink for every 10 ms interval across all the cells. If we recall from previous observations, depending on the beam layout and size,</w:t>
      </w:r>
      <w:r w:rsidR="00825FC3">
        <w:rPr>
          <w:rFonts w:eastAsiaTheme="minorEastAsia"/>
          <w:lang w:eastAsia="zh-CN"/>
        </w:rPr>
        <w:t xml:space="preserve"> one beam is required to be shared or hopped across at least </w:t>
      </w:r>
      <w:r w:rsidR="00A6407B">
        <w:rPr>
          <w:rFonts w:eastAsiaTheme="minorEastAsia"/>
          <w:lang w:eastAsia="zh-CN"/>
        </w:rPr>
        <w:t xml:space="preserve">5 to 10 cells. </w:t>
      </w:r>
      <w:r w:rsidR="0003037C">
        <w:rPr>
          <w:rFonts w:eastAsiaTheme="minorEastAsia"/>
          <w:lang w:eastAsia="zh-CN"/>
        </w:rPr>
        <w:t xml:space="preserve">In that case, </w:t>
      </w:r>
      <w:r w:rsidR="003F5DC2">
        <w:rPr>
          <w:rFonts w:eastAsiaTheme="minorEastAsia"/>
          <w:lang w:eastAsia="zh-CN"/>
        </w:rPr>
        <w:t xml:space="preserve">choosing </w:t>
      </w:r>
      <w:r w:rsidR="00E81844">
        <w:rPr>
          <w:rFonts w:eastAsiaTheme="minorEastAsia"/>
          <w:lang w:eastAsia="zh-CN"/>
        </w:rPr>
        <w:t xml:space="preserve">a </w:t>
      </w:r>
      <w:r w:rsidR="003F5DC2">
        <w:rPr>
          <w:rFonts w:eastAsiaTheme="minorEastAsia"/>
          <w:lang w:eastAsia="zh-CN"/>
        </w:rPr>
        <w:t xml:space="preserve">PRACH RO periodicity </w:t>
      </w:r>
      <w:r w:rsidR="00D340AF">
        <w:rPr>
          <w:rFonts w:eastAsiaTheme="minorEastAsia"/>
          <w:lang w:eastAsia="zh-CN"/>
        </w:rPr>
        <w:t xml:space="preserve">having </w:t>
      </w:r>
      <w:r w:rsidR="003F5DC2">
        <w:rPr>
          <w:rFonts w:eastAsiaTheme="minorEastAsia"/>
          <w:lang w:eastAsia="zh-CN"/>
        </w:rPr>
        <w:t>larger value</w:t>
      </w:r>
      <w:r w:rsidR="00F54437">
        <w:rPr>
          <w:rFonts w:eastAsiaTheme="minorEastAsia"/>
          <w:lang w:eastAsia="zh-CN"/>
        </w:rPr>
        <w:t xml:space="preserve"> than the existing one</w:t>
      </w:r>
      <w:r w:rsidR="0091384A">
        <w:rPr>
          <w:rFonts w:eastAsiaTheme="minorEastAsia"/>
          <w:lang w:eastAsia="zh-CN"/>
        </w:rPr>
        <w:t>s</w:t>
      </w:r>
      <w:r w:rsidR="003F5DC2">
        <w:rPr>
          <w:rFonts w:eastAsiaTheme="minorEastAsia"/>
          <w:lang w:eastAsia="zh-CN"/>
        </w:rPr>
        <w:t xml:space="preserve"> is desirable in the case of </w:t>
      </w:r>
      <w:r w:rsidR="00003A6A">
        <w:rPr>
          <w:rFonts w:eastAsiaTheme="minorEastAsia"/>
          <w:lang w:eastAsia="zh-CN"/>
        </w:rPr>
        <w:t xml:space="preserve">the extended </w:t>
      </w:r>
      <w:r w:rsidR="003F5DC2">
        <w:rPr>
          <w:rFonts w:eastAsiaTheme="minorEastAsia"/>
          <w:lang w:eastAsia="zh-CN"/>
        </w:rPr>
        <w:t xml:space="preserve">SSB periodicity. For instance, if we consider </w:t>
      </w:r>
      <w:r w:rsidR="00170A13">
        <w:rPr>
          <w:rFonts w:eastAsiaTheme="minorEastAsia"/>
          <w:lang w:eastAsia="zh-CN"/>
        </w:rPr>
        <w:t xml:space="preserve">the </w:t>
      </w:r>
      <w:r w:rsidR="003F5DC2">
        <w:rPr>
          <w:rFonts w:eastAsiaTheme="minorEastAsia"/>
          <w:lang w:eastAsia="zh-CN"/>
        </w:rPr>
        <w:t xml:space="preserve">PRACH RO periodicity </w:t>
      </w:r>
      <w:r w:rsidR="00D807B8">
        <w:rPr>
          <w:rFonts w:eastAsiaTheme="minorEastAsia"/>
          <w:lang w:eastAsia="zh-CN"/>
        </w:rPr>
        <w:t xml:space="preserve">as 80 or 160 ms, </w:t>
      </w:r>
      <w:r w:rsidR="007B5DCA">
        <w:rPr>
          <w:rFonts w:eastAsiaTheme="minorEastAsia"/>
          <w:lang w:eastAsia="zh-CN"/>
        </w:rPr>
        <w:t xml:space="preserve">then we have the following </w:t>
      </w:r>
      <w:r w:rsidR="007B5DCA" w:rsidRPr="007B5DCA">
        <w:rPr>
          <w:rFonts w:eastAsiaTheme="minorEastAsia"/>
          <w:lang w:eastAsia="zh-CN"/>
        </w:rPr>
        <w:t xml:space="preserve">(cf. </w:t>
      </w:r>
      <w:r w:rsidR="007B5DCA" w:rsidRPr="007B5DCA">
        <w:rPr>
          <w:szCs w:val="20"/>
        </w:rPr>
        <w:t>Table 6.3.3.2-2: Random access configurations for FR1 and paired spectrum/supplementary uplink, TS 38.211)</w:t>
      </w:r>
      <w:r w:rsidR="00D82957">
        <w:rPr>
          <w:szCs w:val="20"/>
        </w:rPr>
        <w:t xml:space="preserve"> </w:t>
      </w:r>
      <w:r w:rsidR="00D82957">
        <w:rPr>
          <w:szCs w:val="20"/>
        </w:rPr>
        <w:fldChar w:fldCharType="begin"/>
      </w:r>
      <w:r w:rsidR="00D82957">
        <w:rPr>
          <w:szCs w:val="20"/>
        </w:rPr>
        <w:instrText xml:space="preserve"> REF _Ref206155193 \r \h </w:instrText>
      </w:r>
      <w:r w:rsidR="00D82957">
        <w:rPr>
          <w:szCs w:val="20"/>
        </w:rPr>
      </w:r>
      <w:r w:rsidR="00D82957">
        <w:rPr>
          <w:szCs w:val="20"/>
        </w:rPr>
        <w:fldChar w:fldCharType="separate"/>
      </w:r>
      <w:r w:rsidR="00D82957">
        <w:rPr>
          <w:szCs w:val="20"/>
        </w:rPr>
        <w:t>[8]</w:t>
      </w:r>
      <w:r w:rsidR="00D82957">
        <w:rPr>
          <w:szCs w:val="20"/>
        </w:rPr>
        <w:fldChar w:fldCharType="end"/>
      </w:r>
      <w:r w:rsidR="00273CF7">
        <w:rPr>
          <w:szCs w:val="20"/>
        </w:rPr>
        <w:t xml:space="preserve">. Specifically, </w:t>
      </w:r>
      <w:r w:rsidR="00E433A7">
        <w:rPr>
          <w:szCs w:val="20"/>
        </w:rPr>
        <w:t>in</w:t>
      </w:r>
      <w:r w:rsidR="002110D5">
        <w:rPr>
          <w:szCs w:val="20"/>
        </w:rPr>
        <w:t xml:space="preserve"> </w:t>
      </w:r>
      <w:r w:rsidR="002110D5">
        <w:rPr>
          <w:szCs w:val="20"/>
        </w:rPr>
        <w:fldChar w:fldCharType="begin"/>
      </w:r>
      <w:r w:rsidR="002110D5">
        <w:rPr>
          <w:szCs w:val="20"/>
        </w:rPr>
        <w:instrText xml:space="preserve"> REF _Ref206102348 \h </w:instrText>
      </w:r>
      <w:r w:rsidR="002110D5">
        <w:rPr>
          <w:szCs w:val="20"/>
        </w:rPr>
      </w:r>
      <w:r w:rsidR="002110D5">
        <w:rPr>
          <w:szCs w:val="20"/>
        </w:rPr>
        <w:fldChar w:fldCharType="separate"/>
      </w:r>
      <w:r w:rsidR="002110D5" w:rsidRPr="002110D5">
        <w:rPr>
          <w:szCs w:val="20"/>
        </w:rPr>
        <w:t xml:space="preserve">Table </w:t>
      </w:r>
      <w:r w:rsidR="002110D5" w:rsidRPr="002110D5">
        <w:rPr>
          <w:noProof/>
          <w:szCs w:val="20"/>
        </w:rPr>
        <w:t>1</w:t>
      </w:r>
      <w:r w:rsidR="002110D5">
        <w:rPr>
          <w:szCs w:val="20"/>
        </w:rPr>
        <w:fldChar w:fldCharType="end"/>
      </w:r>
      <w:r w:rsidR="00E433A7">
        <w:rPr>
          <w:szCs w:val="20"/>
        </w:rPr>
        <w:t xml:space="preserve">, </w:t>
      </w:r>
      <w:r w:rsidR="00D25C23">
        <w:rPr>
          <w:szCs w:val="20"/>
        </w:rPr>
        <w:t xml:space="preserve">there exist one value for </w:t>
      </w:r>
      <w:r w:rsidR="00E433A7">
        <w:rPr>
          <w:szCs w:val="20"/>
        </w:rPr>
        <w:t>y</w:t>
      </w:r>
      <w:r w:rsidR="00D25C23">
        <w:rPr>
          <w:szCs w:val="20"/>
        </w:rPr>
        <w:t xml:space="preserve"> = 1</w:t>
      </w:r>
      <w:r w:rsidR="00E54CBF">
        <w:rPr>
          <w:szCs w:val="20"/>
        </w:rPr>
        <w:t xml:space="preserve"> that corresponds to frame number</w:t>
      </w:r>
      <w:r w:rsidR="00D25C23">
        <w:rPr>
          <w:szCs w:val="20"/>
        </w:rPr>
        <w:t xml:space="preserve"> with 4 subframe number options of 1, 4, 7 and 9</w:t>
      </w:r>
      <w:r w:rsidR="00E433A7">
        <w:rPr>
          <w:szCs w:val="20"/>
        </w:rPr>
        <w:t xml:space="preserve">. Even if we consider </w:t>
      </w:r>
      <w:r w:rsidR="0099138B">
        <w:rPr>
          <w:szCs w:val="20"/>
        </w:rPr>
        <w:t xml:space="preserve">that </w:t>
      </w:r>
      <w:r w:rsidR="00E433A7">
        <w:rPr>
          <w:szCs w:val="20"/>
        </w:rPr>
        <w:t xml:space="preserve">different subframe numbers are used for different cells to be served by single beam, then there exist 4 different occasions altogether. </w:t>
      </w:r>
      <w:r w:rsidR="000646E9">
        <w:rPr>
          <w:szCs w:val="20"/>
        </w:rPr>
        <w:t>Additionally, there can be some collision</w:t>
      </w:r>
      <w:r w:rsidR="00090131">
        <w:rPr>
          <w:szCs w:val="20"/>
        </w:rPr>
        <w:t>s</w:t>
      </w:r>
      <w:r w:rsidR="000646E9">
        <w:rPr>
          <w:szCs w:val="20"/>
        </w:rPr>
        <w:t xml:space="preserve"> in the </w:t>
      </w:r>
      <w:r w:rsidR="00090131">
        <w:rPr>
          <w:szCs w:val="20"/>
        </w:rPr>
        <w:t xml:space="preserve">resources for </w:t>
      </w:r>
      <w:r w:rsidR="000646E9">
        <w:rPr>
          <w:szCs w:val="20"/>
        </w:rPr>
        <w:t xml:space="preserve">other channels and signals to be transmitted </w:t>
      </w:r>
      <w:r w:rsidR="00090131">
        <w:rPr>
          <w:szCs w:val="20"/>
        </w:rPr>
        <w:t xml:space="preserve">after PRACH. Altogether, this </w:t>
      </w:r>
      <w:r w:rsidR="00A121A5">
        <w:rPr>
          <w:szCs w:val="20"/>
        </w:rPr>
        <w:t>requires</w:t>
      </w:r>
      <w:r w:rsidR="00090131">
        <w:rPr>
          <w:szCs w:val="20"/>
        </w:rPr>
        <w:t xml:space="preserve"> some discussion in RAN1 </w:t>
      </w:r>
      <w:r w:rsidR="00A121A5">
        <w:rPr>
          <w:szCs w:val="20"/>
        </w:rPr>
        <w:t xml:space="preserve">to devise a solution to address this issue. </w:t>
      </w:r>
      <w:r w:rsidR="00090131">
        <w:rPr>
          <w:szCs w:val="20"/>
        </w:rPr>
        <w:t xml:space="preserve"> </w:t>
      </w:r>
      <w:r w:rsidR="00A84079">
        <w:rPr>
          <w:szCs w:val="20"/>
        </w:rPr>
        <w:t xml:space="preserve">This was also highlighted by some companies in the last RAN#121 meeting as summarized in </w:t>
      </w:r>
      <w:r w:rsidR="00A84079">
        <w:rPr>
          <w:szCs w:val="20"/>
        </w:rPr>
        <w:fldChar w:fldCharType="begin"/>
      </w:r>
      <w:r w:rsidR="00A84079">
        <w:rPr>
          <w:szCs w:val="20"/>
        </w:rPr>
        <w:instrText xml:space="preserve"> REF _Ref197473911 \r \h </w:instrText>
      </w:r>
      <w:r w:rsidR="00A84079">
        <w:rPr>
          <w:szCs w:val="20"/>
        </w:rPr>
      </w:r>
      <w:r w:rsidR="00A84079">
        <w:rPr>
          <w:szCs w:val="20"/>
        </w:rPr>
        <w:fldChar w:fldCharType="separate"/>
      </w:r>
      <w:r w:rsidR="00A84079">
        <w:rPr>
          <w:szCs w:val="20"/>
        </w:rPr>
        <w:t>[6]</w:t>
      </w:r>
      <w:r w:rsidR="00A84079">
        <w:rPr>
          <w:szCs w:val="20"/>
        </w:rPr>
        <w:fldChar w:fldCharType="end"/>
      </w:r>
      <w:r w:rsidR="00A84079">
        <w:rPr>
          <w:szCs w:val="20"/>
        </w:rPr>
        <w:t>.</w:t>
      </w:r>
    </w:p>
    <w:p w14:paraId="570DF953" w14:textId="60BA191A" w:rsidR="002110D5" w:rsidRPr="002110D5" w:rsidRDefault="002110D5" w:rsidP="002110D5">
      <w:pPr>
        <w:pStyle w:val="Caption"/>
        <w:keepNext/>
        <w:rPr>
          <w:szCs w:val="20"/>
        </w:rPr>
      </w:pPr>
      <w:bookmarkStart w:id="14" w:name="_Ref206102348"/>
      <w:r w:rsidRPr="002110D5">
        <w:rPr>
          <w:szCs w:val="20"/>
        </w:rPr>
        <w:t xml:space="preserve">Table </w:t>
      </w:r>
      <w:r w:rsidRPr="002110D5">
        <w:rPr>
          <w:szCs w:val="20"/>
        </w:rPr>
        <w:fldChar w:fldCharType="begin"/>
      </w:r>
      <w:r w:rsidRPr="002110D5">
        <w:rPr>
          <w:szCs w:val="20"/>
        </w:rPr>
        <w:instrText xml:space="preserve"> SEQ Table \* ARABIC </w:instrText>
      </w:r>
      <w:r w:rsidRPr="002110D5">
        <w:rPr>
          <w:szCs w:val="20"/>
        </w:rPr>
        <w:fldChar w:fldCharType="separate"/>
      </w:r>
      <w:r w:rsidRPr="002110D5">
        <w:rPr>
          <w:noProof/>
          <w:szCs w:val="20"/>
        </w:rPr>
        <w:t>1</w:t>
      </w:r>
      <w:r w:rsidRPr="002110D5">
        <w:rPr>
          <w:szCs w:val="20"/>
        </w:rPr>
        <w:fldChar w:fldCharType="end"/>
      </w:r>
      <w:bookmarkEnd w:id="14"/>
      <w:r w:rsidRPr="002110D5">
        <w:rPr>
          <w:szCs w:val="20"/>
        </w:rPr>
        <w:t>. Extract of “Table 6.3.3.2-2: Random access configurations for FR1 and paired spectrum/supplementary uplink” as defined in TS 38.211.</w:t>
      </w:r>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750"/>
        <w:gridCol w:w="651"/>
        <w:gridCol w:w="2131"/>
        <w:gridCol w:w="897"/>
        <w:gridCol w:w="1027"/>
        <w:gridCol w:w="1097"/>
        <w:gridCol w:w="936"/>
      </w:tblGrid>
      <w:tr w:rsidR="00055361" w:rsidRPr="00B56231" w14:paraId="69DFD72A" w14:textId="77777777" w:rsidTr="002110D5">
        <w:trPr>
          <w:trHeight w:val="215"/>
          <w:jc w:val="center"/>
        </w:trPr>
        <w:tc>
          <w:tcPr>
            <w:tcW w:w="1348" w:type="dxa"/>
            <w:vMerge w:val="restart"/>
          </w:tcPr>
          <w:p w14:paraId="0EF6C7BA" w14:textId="77777777" w:rsidR="00055361" w:rsidRPr="00B56231" w:rsidRDefault="00055361" w:rsidP="000B7141">
            <w:pPr>
              <w:pStyle w:val="TAH"/>
              <w:rPr>
                <w:rFonts w:eastAsia="Batang"/>
              </w:rPr>
            </w:pPr>
            <w:r w:rsidRPr="00B56231">
              <w:rPr>
                <w:rFonts w:eastAsia="Batang"/>
              </w:rPr>
              <w:t>PRACH</w:t>
            </w:r>
            <w:r w:rsidRPr="00B56231">
              <w:rPr>
                <w:rFonts w:eastAsia="Batang"/>
              </w:rPr>
              <w:br/>
              <w:t xml:space="preserve">Configuration </w:t>
            </w:r>
            <w:r w:rsidRPr="00B56231">
              <w:rPr>
                <w:rFonts w:eastAsia="Batang"/>
              </w:rPr>
              <w:br/>
              <w:t>Index</w:t>
            </w:r>
          </w:p>
        </w:tc>
        <w:tc>
          <w:tcPr>
            <w:tcW w:w="992" w:type="dxa"/>
            <w:vMerge w:val="restart"/>
          </w:tcPr>
          <w:p w14:paraId="2C58ECE2" w14:textId="77777777" w:rsidR="00055361" w:rsidRPr="00B56231" w:rsidRDefault="00055361" w:rsidP="000B7141">
            <w:pPr>
              <w:pStyle w:val="TAH"/>
              <w:rPr>
                <w:rFonts w:eastAsia="Batang"/>
              </w:rPr>
            </w:pPr>
            <w:r w:rsidRPr="00B56231">
              <w:rPr>
                <w:rFonts w:eastAsia="Batang"/>
              </w:rPr>
              <w:t>Preamble format</w:t>
            </w:r>
          </w:p>
        </w:tc>
        <w:tc>
          <w:tcPr>
            <w:tcW w:w="1464" w:type="dxa"/>
            <w:gridSpan w:val="2"/>
            <w:tcBorders>
              <w:bottom w:val="nil"/>
            </w:tcBorders>
          </w:tcPr>
          <w:p w14:paraId="6A846A6C" w14:textId="77777777" w:rsidR="00055361" w:rsidRPr="00B56231" w:rsidRDefault="00000000" w:rsidP="000B7141">
            <w:pPr>
              <w:pStyle w:val="TAH"/>
              <w:rPr>
                <w:rFonts w:eastAsia="Batang"/>
              </w:rPr>
            </w:pPr>
            <m:oMathPara>
              <m:oMath>
                <m:sSub>
                  <m:sSubPr>
                    <m:ctrlPr>
                      <w:rPr>
                        <w:rFonts w:ascii="Cambria Math" w:eastAsia="Batang" w:hAnsi="Cambria Math"/>
                      </w:rPr>
                    </m:ctrlPr>
                  </m:sSubPr>
                  <m:e>
                    <m:r>
                      <m:rPr>
                        <m:sty m:val="bi"/>
                      </m:rPr>
                      <w:rPr>
                        <w:rFonts w:ascii="Cambria Math" w:eastAsia="Batang" w:hAnsi="Cambria Math"/>
                      </w:rPr>
                      <m:t>n</m:t>
                    </m:r>
                  </m:e>
                  <m:sub>
                    <m:r>
                      <m:rPr>
                        <m:nor/>
                      </m:rPr>
                      <w:rPr>
                        <w:rFonts w:eastAsia="Batang"/>
                      </w:rPr>
                      <m:t>f</m:t>
                    </m:r>
                  </m:sub>
                </m:sSub>
                <m:r>
                  <m:rPr>
                    <m:nor/>
                  </m:rPr>
                  <w:rPr>
                    <w:rFonts w:eastAsia="Batang"/>
                  </w:rPr>
                  <m:t xml:space="preserve"> mod </m:t>
                </m:r>
                <m:r>
                  <m:rPr>
                    <m:sty m:val="bi"/>
                  </m:rPr>
                  <w:rPr>
                    <w:rFonts w:ascii="Cambria Math" w:eastAsia="Batang" w:hAnsi="Cambria Math"/>
                  </w:rPr>
                  <m:t>x</m:t>
                </m:r>
                <m:r>
                  <m:rPr>
                    <m:sty m:val="b"/>
                  </m:rPr>
                  <w:rPr>
                    <w:rFonts w:ascii="Cambria Math" w:eastAsia="Batang" w:hAnsi="Cambria Math"/>
                  </w:rPr>
                  <m:t>=</m:t>
                </m:r>
                <m:r>
                  <m:rPr>
                    <m:sty m:val="bi"/>
                  </m:rPr>
                  <w:rPr>
                    <w:rFonts w:ascii="Cambria Math" w:eastAsia="Batang" w:hAnsi="Cambria Math"/>
                  </w:rPr>
                  <m:t>y</m:t>
                </m:r>
              </m:oMath>
            </m:oMathPara>
          </w:p>
        </w:tc>
        <w:tc>
          <w:tcPr>
            <w:tcW w:w="2287" w:type="dxa"/>
            <w:vMerge w:val="restart"/>
          </w:tcPr>
          <w:p w14:paraId="74F3A6A5" w14:textId="77777777" w:rsidR="00055361" w:rsidRPr="00B56231" w:rsidRDefault="00055361" w:rsidP="000B7141">
            <w:pPr>
              <w:pStyle w:val="TAH"/>
              <w:rPr>
                <w:rFonts w:eastAsia="Batang"/>
              </w:rPr>
            </w:pPr>
            <w:r w:rsidRPr="00B56231">
              <w:rPr>
                <w:rFonts w:eastAsia="Batang"/>
              </w:rPr>
              <w:t>Subframe number</w:t>
            </w:r>
          </w:p>
        </w:tc>
        <w:tc>
          <w:tcPr>
            <w:tcW w:w="866" w:type="dxa"/>
            <w:vMerge w:val="restart"/>
          </w:tcPr>
          <w:p w14:paraId="424CF9FC" w14:textId="77777777" w:rsidR="00055361" w:rsidRPr="00B56231" w:rsidRDefault="00055361" w:rsidP="000B7141">
            <w:pPr>
              <w:pStyle w:val="TAH"/>
              <w:rPr>
                <w:rFonts w:eastAsia="Batang"/>
              </w:rPr>
            </w:pPr>
            <w:r w:rsidRPr="00B56231">
              <w:rPr>
                <w:rFonts w:eastAsia="Batang"/>
              </w:rPr>
              <w:t>Starting symbol</w:t>
            </w:r>
          </w:p>
        </w:tc>
        <w:tc>
          <w:tcPr>
            <w:tcW w:w="992" w:type="dxa"/>
            <w:vMerge w:val="restart"/>
          </w:tcPr>
          <w:p w14:paraId="1E1EFD8F" w14:textId="77777777" w:rsidR="00055361" w:rsidRPr="00B56231" w:rsidRDefault="00055361" w:rsidP="000B7141">
            <w:pPr>
              <w:pStyle w:val="TAH"/>
              <w:rPr>
                <w:rFonts w:eastAsia="Batang"/>
              </w:rPr>
            </w:pPr>
            <w:r w:rsidRPr="00B56231">
              <w:rPr>
                <w:rFonts w:eastAsia="Batang"/>
              </w:rPr>
              <w:t>Number of PRACH slots within a subframe</w:t>
            </w:r>
          </w:p>
        </w:tc>
        <w:tc>
          <w:tcPr>
            <w:tcW w:w="1059" w:type="dxa"/>
            <w:vMerge w:val="restart"/>
          </w:tcPr>
          <w:p w14:paraId="25F21597" w14:textId="77777777" w:rsidR="00055361" w:rsidRPr="00B56231" w:rsidRDefault="00055361" w:rsidP="000B7141">
            <w:pPr>
              <w:pStyle w:val="TAH"/>
              <w:rPr>
                <w:rFonts w:eastAsia="Batang"/>
              </w:rPr>
            </w:pPr>
            <w:r>
              <w:rPr>
                <w:rFonts w:eastAsia="Batang"/>
                <w:noProof/>
              </w:rPr>
              <w:drawing>
                <wp:inline distT="0" distB="0" distL="0" distR="0" wp14:anchorId="7DC057D9" wp14:editId="56F7140B">
                  <wp:extent cx="419100" cy="209550"/>
                  <wp:effectExtent l="0" t="0" r="0" b="0"/>
                  <wp:docPr id="439"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B56231">
              <w:rPr>
                <w:rFonts w:eastAsia="Batang"/>
              </w:rPr>
              <w:t>, number of time-domain PRACH occasions within a PRACH slot</w:t>
            </w:r>
          </w:p>
        </w:tc>
        <w:tc>
          <w:tcPr>
            <w:tcW w:w="904" w:type="dxa"/>
            <w:vMerge w:val="restart"/>
          </w:tcPr>
          <w:p w14:paraId="53331600" w14:textId="77777777" w:rsidR="00055361" w:rsidRPr="00B56231" w:rsidRDefault="00055361" w:rsidP="000B7141">
            <w:pPr>
              <w:pStyle w:val="TAH"/>
              <w:rPr>
                <w:rFonts w:eastAsia="Batang"/>
              </w:rPr>
            </w:pPr>
            <w:r>
              <w:rPr>
                <w:rFonts w:eastAsia="Batang"/>
                <w:noProof/>
              </w:rPr>
              <w:drawing>
                <wp:inline distT="0" distB="0" distL="0" distR="0" wp14:anchorId="5FC8DFB5" wp14:editId="383B0A4E">
                  <wp:extent cx="276225" cy="209550"/>
                  <wp:effectExtent l="0" t="0" r="0" b="0"/>
                  <wp:docPr id="440"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B56231">
              <w:rPr>
                <w:rFonts w:eastAsia="Batang"/>
              </w:rPr>
              <w:t>,</w:t>
            </w:r>
            <w:r w:rsidRPr="00B56231">
              <w:rPr>
                <w:rFonts w:eastAsia="Batang"/>
              </w:rPr>
              <w:br/>
              <w:t>PRACH duration</w:t>
            </w:r>
          </w:p>
        </w:tc>
      </w:tr>
      <w:tr w:rsidR="002110D5" w:rsidRPr="00B56231" w14:paraId="41CE9D56" w14:textId="77777777" w:rsidTr="002110D5">
        <w:trPr>
          <w:trHeight w:val="136"/>
          <w:jc w:val="center"/>
        </w:trPr>
        <w:tc>
          <w:tcPr>
            <w:tcW w:w="1348" w:type="dxa"/>
            <w:vMerge/>
            <w:vAlign w:val="center"/>
          </w:tcPr>
          <w:p w14:paraId="4B4E45F1" w14:textId="77777777" w:rsidR="00055361" w:rsidRPr="00B56231" w:rsidRDefault="00055361" w:rsidP="000B7141">
            <w:pPr>
              <w:pStyle w:val="TAH"/>
              <w:rPr>
                <w:rFonts w:eastAsia="Batang"/>
              </w:rPr>
            </w:pPr>
          </w:p>
        </w:tc>
        <w:tc>
          <w:tcPr>
            <w:tcW w:w="992" w:type="dxa"/>
            <w:vMerge/>
            <w:vAlign w:val="center"/>
          </w:tcPr>
          <w:p w14:paraId="14DE06AB" w14:textId="77777777" w:rsidR="00055361" w:rsidRPr="00B56231" w:rsidRDefault="00055361" w:rsidP="000B7141">
            <w:pPr>
              <w:pStyle w:val="TAH"/>
              <w:rPr>
                <w:rFonts w:eastAsia="Batang"/>
              </w:rPr>
            </w:pPr>
          </w:p>
        </w:tc>
        <w:tc>
          <w:tcPr>
            <w:tcW w:w="786" w:type="dxa"/>
            <w:tcBorders>
              <w:top w:val="nil"/>
            </w:tcBorders>
            <w:vAlign w:val="center"/>
          </w:tcPr>
          <w:p w14:paraId="24B298FA" w14:textId="77777777" w:rsidR="00055361" w:rsidRPr="00B56231" w:rsidRDefault="00055361" w:rsidP="000B7141">
            <w:pPr>
              <w:pStyle w:val="TAH"/>
              <w:rPr>
                <w:rFonts w:eastAsia="Batang"/>
              </w:rPr>
            </w:pPr>
            <w:r>
              <w:rPr>
                <w:rFonts w:eastAsia="Batang"/>
                <w:noProof/>
                <w:position w:val="-6"/>
              </w:rPr>
              <w:drawing>
                <wp:inline distT="0" distB="0" distL="0" distR="0" wp14:anchorId="4C072D39" wp14:editId="4A5ECA35">
                  <wp:extent cx="114300" cy="123825"/>
                  <wp:effectExtent l="0" t="0" r="0" b="0"/>
                  <wp:docPr id="441"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p>
        </w:tc>
        <w:tc>
          <w:tcPr>
            <w:tcW w:w="678" w:type="dxa"/>
            <w:tcBorders>
              <w:top w:val="nil"/>
            </w:tcBorders>
            <w:vAlign w:val="center"/>
          </w:tcPr>
          <w:p w14:paraId="72A373E7" w14:textId="77777777" w:rsidR="00055361" w:rsidRPr="00B56231" w:rsidRDefault="00055361" w:rsidP="000B7141">
            <w:pPr>
              <w:pStyle w:val="TAH"/>
              <w:rPr>
                <w:rFonts w:eastAsia="Batang"/>
              </w:rPr>
            </w:pPr>
            <w:r>
              <w:rPr>
                <w:rFonts w:eastAsia="Batang"/>
                <w:noProof/>
                <w:position w:val="-10"/>
              </w:rPr>
              <w:drawing>
                <wp:inline distT="0" distB="0" distL="0" distR="0" wp14:anchorId="31803FAD" wp14:editId="2017A352">
                  <wp:extent cx="123825" cy="161925"/>
                  <wp:effectExtent l="0" t="0" r="0" b="0"/>
                  <wp:docPr id="44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61925"/>
                          </a:xfrm>
                          <a:prstGeom prst="rect">
                            <a:avLst/>
                          </a:prstGeom>
                          <a:noFill/>
                          <a:ln>
                            <a:noFill/>
                          </a:ln>
                        </pic:spPr>
                      </pic:pic>
                    </a:graphicData>
                  </a:graphic>
                </wp:inline>
              </w:drawing>
            </w:r>
          </w:p>
        </w:tc>
        <w:tc>
          <w:tcPr>
            <w:tcW w:w="2287" w:type="dxa"/>
            <w:vMerge/>
          </w:tcPr>
          <w:p w14:paraId="03A250E5" w14:textId="77777777" w:rsidR="00055361" w:rsidRPr="00B56231" w:rsidRDefault="00055361" w:rsidP="000B7141">
            <w:pPr>
              <w:pStyle w:val="TAH"/>
              <w:rPr>
                <w:rFonts w:eastAsia="Batang"/>
              </w:rPr>
            </w:pPr>
          </w:p>
        </w:tc>
        <w:tc>
          <w:tcPr>
            <w:tcW w:w="866" w:type="dxa"/>
            <w:vMerge/>
          </w:tcPr>
          <w:p w14:paraId="05060AEE" w14:textId="77777777" w:rsidR="00055361" w:rsidRPr="00B56231" w:rsidRDefault="00055361" w:rsidP="000B7141">
            <w:pPr>
              <w:pStyle w:val="TAH"/>
              <w:rPr>
                <w:rFonts w:eastAsia="Batang"/>
              </w:rPr>
            </w:pPr>
          </w:p>
        </w:tc>
        <w:tc>
          <w:tcPr>
            <w:tcW w:w="992" w:type="dxa"/>
            <w:vMerge/>
          </w:tcPr>
          <w:p w14:paraId="53DE069B" w14:textId="77777777" w:rsidR="00055361" w:rsidRPr="00B56231" w:rsidRDefault="00055361" w:rsidP="000B7141">
            <w:pPr>
              <w:pStyle w:val="TAH"/>
              <w:rPr>
                <w:rFonts w:eastAsia="Batang"/>
              </w:rPr>
            </w:pPr>
          </w:p>
        </w:tc>
        <w:tc>
          <w:tcPr>
            <w:tcW w:w="1059" w:type="dxa"/>
            <w:vMerge/>
          </w:tcPr>
          <w:p w14:paraId="07B0405A" w14:textId="77777777" w:rsidR="00055361" w:rsidRPr="00B56231" w:rsidRDefault="00055361" w:rsidP="000B7141">
            <w:pPr>
              <w:pStyle w:val="TAH"/>
              <w:rPr>
                <w:rFonts w:eastAsia="Batang"/>
              </w:rPr>
            </w:pPr>
          </w:p>
        </w:tc>
        <w:tc>
          <w:tcPr>
            <w:tcW w:w="904" w:type="dxa"/>
            <w:vMerge/>
          </w:tcPr>
          <w:p w14:paraId="0FA18095" w14:textId="77777777" w:rsidR="00055361" w:rsidRPr="00B56231" w:rsidRDefault="00055361" w:rsidP="000B7141">
            <w:pPr>
              <w:pStyle w:val="TAH"/>
              <w:rPr>
                <w:rFonts w:eastAsia="Batang"/>
              </w:rPr>
            </w:pPr>
          </w:p>
        </w:tc>
      </w:tr>
      <w:tr w:rsidR="002110D5" w:rsidRPr="00B56231" w14:paraId="1527558F" w14:textId="77777777" w:rsidTr="002110D5">
        <w:trPr>
          <w:trHeight w:val="200"/>
          <w:jc w:val="center"/>
        </w:trPr>
        <w:tc>
          <w:tcPr>
            <w:tcW w:w="1348" w:type="dxa"/>
            <w:vAlign w:val="center"/>
          </w:tcPr>
          <w:p w14:paraId="5EC45C1A" w14:textId="77777777" w:rsidR="00055361" w:rsidRPr="00B56231" w:rsidRDefault="00055361" w:rsidP="000B7141">
            <w:pPr>
              <w:pStyle w:val="TAC"/>
              <w:rPr>
                <w:rFonts w:eastAsia="Batang"/>
              </w:rPr>
            </w:pPr>
            <w:r w:rsidRPr="00B56231">
              <w:rPr>
                <w:rFonts w:eastAsia="Batang"/>
              </w:rPr>
              <w:t>28</w:t>
            </w:r>
          </w:p>
        </w:tc>
        <w:tc>
          <w:tcPr>
            <w:tcW w:w="992" w:type="dxa"/>
            <w:vAlign w:val="center"/>
          </w:tcPr>
          <w:p w14:paraId="2E0E352D" w14:textId="77777777" w:rsidR="00055361" w:rsidRPr="00B56231" w:rsidRDefault="00055361" w:rsidP="000B7141">
            <w:pPr>
              <w:pStyle w:val="TAC"/>
              <w:rPr>
                <w:rFonts w:eastAsia="Batang"/>
              </w:rPr>
            </w:pPr>
            <w:r w:rsidRPr="00B56231">
              <w:rPr>
                <w:rFonts w:eastAsia="Batang"/>
              </w:rPr>
              <w:t>1</w:t>
            </w:r>
          </w:p>
        </w:tc>
        <w:tc>
          <w:tcPr>
            <w:tcW w:w="786" w:type="dxa"/>
            <w:vAlign w:val="center"/>
          </w:tcPr>
          <w:p w14:paraId="721AD01E" w14:textId="77777777" w:rsidR="00055361" w:rsidRPr="00B56231" w:rsidRDefault="00055361" w:rsidP="000B7141">
            <w:pPr>
              <w:pStyle w:val="TAC"/>
              <w:rPr>
                <w:rFonts w:eastAsia="Batang"/>
              </w:rPr>
            </w:pPr>
            <w:r w:rsidRPr="00B56231">
              <w:t>16</w:t>
            </w:r>
          </w:p>
        </w:tc>
        <w:tc>
          <w:tcPr>
            <w:tcW w:w="678" w:type="dxa"/>
            <w:vAlign w:val="center"/>
          </w:tcPr>
          <w:p w14:paraId="09AF07C3" w14:textId="77777777" w:rsidR="00055361" w:rsidRPr="00B56231" w:rsidRDefault="00055361" w:rsidP="000B7141">
            <w:pPr>
              <w:pStyle w:val="TAC"/>
              <w:rPr>
                <w:rFonts w:eastAsia="Batang"/>
              </w:rPr>
            </w:pPr>
            <w:r w:rsidRPr="00B56231">
              <w:t>1</w:t>
            </w:r>
          </w:p>
        </w:tc>
        <w:tc>
          <w:tcPr>
            <w:tcW w:w="2287" w:type="dxa"/>
            <w:vAlign w:val="center"/>
          </w:tcPr>
          <w:p w14:paraId="1AC976DE" w14:textId="77777777" w:rsidR="00055361" w:rsidRPr="00B56231" w:rsidRDefault="00055361" w:rsidP="000B7141">
            <w:pPr>
              <w:pStyle w:val="TAC"/>
              <w:rPr>
                <w:rFonts w:eastAsia="Batang"/>
              </w:rPr>
            </w:pPr>
            <w:r w:rsidRPr="00B56231">
              <w:t>1</w:t>
            </w:r>
          </w:p>
        </w:tc>
        <w:tc>
          <w:tcPr>
            <w:tcW w:w="866" w:type="dxa"/>
            <w:vAlign w:val="center"/>
          </w:tcPr>
          <w:p w14:paraId="3DE1F0E0"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1FE28D21"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514CF6F7" w14:textId="77777777" w:rsidR="00055361" w:rsidRPr="00B56231" w:rsidRDefault="00055361" w:rsidP="000B7141">
            <w:pPr>
              <w:pStyle w:val="TAC"/>
              <w:rPr>
                <w:rFonts w:eastAsia="Batang"/>
              </w:rPr>
            </w:pPr>
            <w:r w:rsidRPr="00B56231">
              <w:rPr>
                <w:rFonts w:eastAsia="Batang"/>
              </w:rPr>
              <w:t>-</w:t>
            </w:r>
          </w:p>
        </w:tc>
        <w:tc>
          <w:tcPr>
            <w:tcW w:w="904" w:type="dxa"/>
          </w:tcPr>
          <w:p w14:paraId="10AB429E" w14:textId="77777777" w:rsidR="00055361" w:rsidRPr="00B56231" w:rsidRDefault="00055361" w:rsidP="000B7141">
            <w:pPr>
              <w:pStyle w:val="TAC"/>
              <w:rPr>
                <w:rFonts w:eastAsia="Batang"/>
              </w:rPr>
            </w:pPr>
            <w:r w:rsidRPr="00B56231">
              <w:rPr>
                <w:rFonts w:eastAsia="Batang"/>
              </w:rPr>
              <w:t>0</w:t>
            </w:r>
          </w:p>
        </w:tc>
      </w:tr>
      <w:tr w:rsidR="002110D5" w:rsidRPr="00B56231" w14:paraId="1ACC8147" w14:textId="77777777" w:rsidTr="002110D5">
        <w:trPr>
          <w:trHeight w:val="215"/>
          <w:jc w:val="center"/>
        </w:trPr>
        <w:tc>
          <w:tcPr>
            <w:tcW w:w="1348" w:type="dxa"/>
            <w:vAlign w:val="center"/>
          </w:tcPr>
          <w:p w14:paraId="2109FE3B" w14:textId="77777777" w:rsidR="00055361" w:rsidRPr="00B56231" w:rsidRDefault="00055361" w:rsidP="000B7141">
            <w:pPr>
              <w:pStyle w:val="TAC"/>
              <w:rPr>
                <w:rFonts w:eastAsia="Batang"/>
              </w:rPr>
            </w:pPr>
            <w:r w:rsidRPr="00B56231">
              <w:rPr>
                <w:rFonts w:eastAsia="Batang"/>
              </w:rPr>
              <w:t>29</w:t>
            </w:r>
          </w:p>
        </w:tc>
        <w:tc>
          <w:tcPr>
            <w:tcW w:w="992" w:type="dxa"/>
            <w:vAlign w:val="center"/>
          </w:tcPr>
          <w:p w14:paraId="176AE884" w14:textId="77777777" w:rsidR="00055361" w:rsidRPr="00B56231" w:rsidRDefault="00055361" w:rsidP="000B7141">
            <w:pPr>
              <w:pStyle w:val="TAC"/>
              <w:rPr>
                <w:rFonts w:eastAsia="Batang"/>
              </w:rPr>
            </w:pPr>
            <w:r w:rsidRPr="00B56231">
              <w:t>1</w:t>
            </w:r>
          </w:p>
        </w:tc>
        <w:tc>
          <w:tcPr>
            <w:tcW w:w="786" w:type="dxa"/>
            <w:vAlign w:val="center"/>
          </w:tcPr>
          <w:p w14:paraId="7B66C393" w14:textId="77777777" w:rsidR="00055361" w:rsidRPr="00B56231" w:rsidRDefault="00055361" w:rsidP="000B7141">
            <w:pPr>
              <w:pStyle w:val="TAC"/>
              <w:rPr>
                <w:rFonts w:eastAsia="Batang"/>
              </w:rPr>
            </w:pPr>
            <w:r w:rsidRPr="00B56231">
              <w:t>16</w:t>
            </w:r>
          </w:p>
        </w:tc>
        <w:tc>
          <w:tcPr>
            <w:tcW w:w="678" w:type="dxa"/>
            <w:vAlign w:val="center"/>
          </w:tcPr>
          <w:p w14:paraId="3069E460" w14:textId="77777777" w:rsidR="00055361" w:rsidRPr="00B56231" w:rsidRDefault="00055361" w:rsidP="000B7141">
            <w:pPr>
              <w:pStyle w:val="TAC"/>
              <w:rPr>
                <w:rFonts w:eastAsia="Batang"/>
              </w:rPr>
            </w:pPr>
            <w:r w:rsidRPr="00B56231">
              <w:t>1</w:t>
            </w:r>
          </w:p>
        </w:tc>
        <w:tc>
          <w:tcPr>
            <w:tcW w:w="2287" w:type="dxa"/>
            <w:vAlign w:val="center"/>
          </w:tcPr>
          <w:p w14:paraId="696B0805" w14:textId="77777777" w:rsidR="00055361" w:rsidRPr="00B56231" w:rsidRDefault="00055361" w:rsidP="000B7141">
            <w:pPr>
              <w:pStyle w:val="TAC"/>
              <w:rPr>
                <w:rFonts w:eastAsia="Batang"/>
              </w:rPr>
            </w:pPr>
            <w:r w:rsidRPr="00B56231">
              <w:t>4</w:t>
            </w:r>
          </w:p>
        </w:tc>
        <w:tc>
          <w:tcPr>
            <w:tcW w:w="866" w:type="dxa"/>
            <w:vAlign w:val="center"/>
          </w:tcPr>
          <w:p w14:paraId="4A1F9D27"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39DCCC3E"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66942FA7" w14:textId="77777777" w:rsidR="00055361" w:rsidRPr="00B56231" w:rsidRDefault="00055361" w:rsidP="000B7141">
            <w:pPr>
              <w:pStyle w:val="TAC"/>
              <w:rPr>
                <w:rFonts w:eastAsia="Batang"/>
              </w:rPr>
            </w:pPr>
            <w:r w:rsidRPr="00B56231">
              <w:rPr>
                <w:rFonts w:eastAsia="Batang"/>
              </w:rPr>
              <w:t>-</w:t>
            </w:r>
          </w:p>
        </w:tc>
        <w:tc>
          <w:tcPr>
            <w:tcW w:w="904" w:type="dxa"/>
          </w:tcPr>
          <w:p w14:paraId="5DF4FE4C" w14:textId="77777777" w:rsidR="00055361" w:rsidRPr="00B56231" w:rsidRDefault="00055361" w:rsidP="000B7141">
            <w:pPr>
              <w:pStyle w:val="TAC"/>
              <w:rPr>
                <w:rFonts w:eastAsia="Batang"/>
              </w:rPr>
            </w:pPr>
            <w:r w:rsidRPr="00B56231">
              <w:rPr>
                <w:rFonts w:eastAsia="Batang"/>
              </w:rPr>
              <w:t>0</w:t>
            </w:r>
          </w:p>
        </w:tc>
      </w:tr>
      <w:tr w:rsidR="002110D5" w:rsidRPr="00B56231" w14:paraId="52632032" w14:textId="77777777" w:rsidTr="002110D5">
        <w:trPr>
          <w:trHeight w:val="200"/>
          <w:jc w:val="center"/>
        </w:trPr>
        <w:tc>
          <w:tcPr>
            <w:tcW w:w="1348" w:type="dxa"/>
            <w:vAlign w:val="center"/>
          </w:tcPr>
          <w:p w14:paraId="32884833" w14:textId="77777777" w:rsidR="00055361" w:rsidRPr="00B56231" w:rsidRDefault="00055361" w:rsidP="000B7141">
            <w:pPr>
              <w:pStyle w:val="TAC"/>
              <w:rPr>
                <w:rFonts w:eastAsia="Batang"/>
              </w:rPr>
            </w:pPr>
            <w:r w:rsidRPr="00B56231">
              <w:rPr>
                <w:rFonts w:eastAsia="Batang"/>
              </w:rPr>
              <w:t>30</w:t>
            </w:r>
          </w:p>
        </w:tc>
        <w:tc>
          <w:tcPr>
            <w:tcW w:w="992" w:type="dxa"/>
            <w:vAlign w:val="center"/>
          </w:tcPr>
          <w:p w14:paraId="3146AA57" w14:textId="77777777" w:rsidR="00055361" w:rsidRPr="00B56231" w:rsidRDefault="00055361" w:rsidP="000B7141">
            <w:pPr>
              <w:pStyle w:val="TAC"/>
              <w:rPr>
                <w:rFonts w:eastAsia="Batang"/>
              </w:rPr>
            </w:pPr>
            <w:r w:rsidRPr="00B56231">
              <w:t>1</w:t>
            </w:r>
          </w:p>
        </w:tc>
        <w:tc>
          <w:tcPr>
            <w:tcW w:w="786" w:type="dxa"/>
            <w:vAlign w:val="center"/>
          </w:tcPr>
          <w:p w14:paraId="7F018EF6" w14:textId="77777777" w:rsidR="00055361" w:rsidRPr="00B56231" w:rsidRDefault="00055361" w:rsidP="000B7141">
            <w:pPr>
              <w:pStyle w:val="TAC"/>
              <w:rPr>
                <w:rFonts w:eastAsia="Batang"/>
              </w:rPr>
            </w:pPr>
            <w:r w:rsidRPr="00B56231">
              <w:t>16</w:t>
            </w:r>
          </w:p>
        </w:tc>
        <w:tc>
          <w:tcPr>
            <w:tcW w:w="678" w:type="dxa"/>
            <w:vAlign w:val="center"/>
          </w:tcPr>
          <w:p w14:paraId="79D67EE1" w14:textId="77777777" w:rsidR="00055361" w:rsidRPr="00B56231" w:rsidRDefault="00055361" w:rsidP="000B7141">
            <w:pPr>
              <w:pStyle w:val="TAC"/>
              <w:rPr>
                <w:rFonts w:eastAsia="Batang"/>
              </w:rPr>
            </w:pPr>
            <w:r w:rsidRPr="00B56231">
              <w:t>1</w:t>
            </w:r>
          </w:p>
        </w:tc>
        <w:tc>
          <w:tcPr>
            <w:tcW w:w="2287" w:type="dxa"/>
            <w:vAlign w:val="center"/>
          </w:tcPr>
          <w:p w14:paraId="34CE862F" w14:textId="77777777" w:rsidR="00055361" w:rsidRPr="00B56231" w:rsidRDefault="00055361" w:rsidP="000B7141">
            <w:pPr>
              <w:pStyle w:val="TAC"/>
              <w:rPr>
                <w:rFonts w:eastAsia="Batang"/>
              </w:rPr>
            </w:pPr>
            <w:r w:rsidRPr="00B56231">
              <w:t>7</w:t>
            </w:r>
          </w:p>
        </w:tc>
        <w:tc>
          <w:tcPr>
            <w:tcW w:w="866" w:type="dxa"/>
            <w:vAlign w:val="center"/>
          </w:tcPr>
          <w:p w14:paraId="71FE8A12"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4D03BBF1"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234DD981" w14:textId="77777777" w:rsidR="00055361" w:rsidRPr="00B56231" w:rsidRDefault="00055361" w:rsidP="000B7141">
            <w:pPr>
              <w:pStyle w:val="TAC"/>
              <w:rPr>
                <w:rFonts w:eastAsia="Batang"/>
              </w:rPr>
            </w:pPr>
            <w:r w:rsidRPr="00B56231">
              <w:rPr>
                <w:rFonts w:eastAsia="Batang"/>
              </w:rPr>
              <w:t>-</w:t>
            </w:r>
          </w:p>
        </w:tc>
        <w:tc>
          <w:tcPr>
            <w:tcW w:w="904" w:type="dxa"/>
          </w:tcPr>
          <w:p w14:paraId="7C9DF23E" w14:textId="77777777" w:rsidR="00055361" w:rsidRPr="00B56231" w:rsidRDefault="00055361" w:rsidP="000B7141">
            <w:pPr>
              <w:pStyle w:val="TAC"/>
              <w:rPr>
                <w:rFonts w:eastAsia="Batang"/>
              </w:rPr>
            </w:pPr>
            <w:r w:rsidRPr="00B56231">
              <w:rPr>
                <w:rFonts w:eastAsia="Batang"/>
              </w:rPr>
              <w:t>0</w:t>
            </w:r>
          </w:p>
        </w:tc>
      </w:tr>
      <w:tr w:rsidR="002110D5" w:rsidRPr="00B56231" w14:paraId="33FD6BCF" w14:textId="77777777" w:rsidTr="002110D5">
        <w:trPr>
          <w:trHeight w:val="215"/>
          <w:jc w:val="center"/>
        </w:trPr>
        <w:tc>
          <w:tcPr>
            <w:tcW w:w="1348" w:type="dxa"/>
            <w:vAlign w:val="center"/>
          </w:tcPr>
          <w:p w14:paraId="3FD6F8C1" w14:textId="77777777" w:rsidR="00055361" w:rsidRPr="00B56231" w:rsidRDefault="00055361" w:rsidP="000B7141">
            <w:pPr>
              <w:pStyle w:val="TAC"/>
              <w:rPr>
                <w:rFonts w:eastAsia="Batang"/>
              </w:rPr>
            </w:pPr>
            <w:r w:rsidRPr="00B56231">
              <w:rPr>
                <w:rFonts w:eastAsia="Batang"/>
              </w:rPr>
              <w:t>31</w:t>
            </w:r>
          </w:p>
        </w:tc>
        <w:tc>
          <w:tcPr>
            <w:tcW w:w="992" w:type="dxa"/>
            <w:vAlign w:val="center"/>
          </w:tcPr>
          <w:p w14:paraId="3511CEBE" w14:textId="77777777" w:rsidR="00055361" w:rsidRPr="00B56231" w:rsidRDefault="00055361" w:rsidP="000B7141">
            <w:pPr>
              <w:pStyle w:val="TAC"/>
              <w:rPr>
                <w:rFonts w:eastAsia="Batang"/>
              </w:rPr>
            </w:pPr>
            <w:r w:rsidRPr="00B56231">
              <w:t>1</w:t>
            </w:r>
          </w:p>
        </w:tc>
        <w:tc>
          <w:tcPr>
            <w:tcW w:w="786" w:type="dxa"/>
            <w:vAlign w:val="center"/>
          </w:tcPr>
          <w:p w14:paraId="07352592" w14:textId="77777777" w:rsidR="00055361" w:rsidRPr="00B56231" w:rsidRDefault="00055361" w:rsidP="000B7141">
            <w:pPr>
              <w:pStyle w:val="TAC"/>
              <w:rPr>
                <w:rFonts w:eastAsia="Batang"/>
              </w:rPr>
            </w:pPr>
            <w:r w:rsidRPr="00B56231">
              <w:t>16</w:t>
            </w:r>
          </w:p>
        </w:tc>
        <w:tc>
          <w:tcPr>
            <w:tcW w:w="678" w:type="dxa"/>
            <w:vAlign w:val="center"/>
          </w:tcPr>
          <w:p w14:paraId="1CEEFDA6" w14:textId="77777777" w:rsidR="00055361" w:rsidRPr="00B56231" w:rsidRDefault="00055361" w:rsidP="000B7141">
            <w:pPr>
              <w:pStyle w:val="TAC"/>
              <w:rPr>
                <w:rFonts w:eastAsia="Batang"/>
              </w:rPr>
            </w:pPr>
            <w:r w:rsidRPr="00B56231">
              <w:t>1</w:t>
            </w:r>
          </w:p>
        </w:tc>
        <w:tc>
          <w:tcPr>
            <w:tcW w:w="2287" w:type="dxa"/>
            <w:vAlign w:val="center"/>
          </w:tcPr>
          <w:p w14:paraId="17859835" w14:textId="77777777" w:rsidR="00055361" w:rsidRPr="00B56231" w:rsidRDefault="00055361" w:rsidP="000B7141">
            <w:pPr>
              <w:pStyle w:val="TAC"/>
              <w:rPr>
                <w:rFonts w:eastAsia="Batang"/>
              </w:rPr>
            </w:pPr>
            <w:r w:rsidRPr="00B56231">
              <w:t>9</w:t>
            </w:r>
          </w:p>
        </w:tc>
        <w:tc>
          <w:tcPr>
            <w:tcW w:w="866" w:type="dxa"/>
            <w:vAlign w:val="center"/>
          </w:tcPr>
          <w:p w14:paraId="7B2CE6FE"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04A691E4"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053795CC" w14:textId="77777777" w:rsidR="00055361" w:rsidRPr="00B56231" w:rsidRDefault="00055361" w:rsidP="000B7141">
            <w:pPr>
              <w:pStyle w:val="TAC"/>
              <w:rPr>
                <w:rFonts w:eastAsia="Batang"/>
              </w:rPr>
            </w:pPr>
            <w:r w:rsidRPr="00B56231">
              <w:rPr>
                <w:rFonts w:eastAsia="Batang"/>
              </w:rPr>
              <w:t>-</w:t>
            </w:r>
          </w:p>
        </w:tc>
        <w:tc>
          <w:tcPr>
            <w:tcW w:w="904" w:type="dxa"/>
          </w:tcPr>
          <w:p w14:paraId="407A6EE7" w14:textId="77777777" w:rsidR="00055361" w:rsidRPr="00B56231" w:rsidRDefault="00055361" w:rsidP="000B7141">
            <w:pPr>
              <w:pStyle w:val="TAC"/>
              <w:rPr>
                <w:rFonts w:eastAsia="Batang"/>
              </w:rPr>
            </w:pPr>
            <w:r w:rsidRPr="00B56231">
              <w:rPr>
                <w:rFonts w:eastAsia="Batang"/>
              </w:rPr>
              <w:t>0</w:t>
            </w:r>
          </w:p>
        </w:tc>
      </w:tr>
      <w:tr w:rsidR="002110D5" w:rsidRPr="00B56231" w14:paraId="1CBD6B40" w14:textId="77777777" w:rsidTr="002110D5">
        <w:trPr>
          <w:trHeight w:val="200"/>
          <w:jc w:val="center"/>
        </w:trPr>
        <w:tc>
          <w:tcPr>
            <w:tcW w:w="1348" w:type="dxa"/>
            <w:vAlign w:val="center"/>
          </w:tcPr>
          <w:p w14:paraId="1C1DC083" w14:textId="77777777" w:rsidR="00055361" w:rsidRPr="00B56231" w:rsidRDefault="00055361" w:rsidP="000B7141">
            <w:pPr>
              <w:pStyle w:val="TAC"/>
              <w:rPr>
                <w:rFonts w:eastAsia="Batang"/>
              </w:rPr>
            </w:pPr>
            <w:r w:rsidRPr="00B56231">
              <w:rPr>
                <w:rFonts w:eastAsia="Batang"/>
              </w:rPr>
              <w:t>32</w:t>
            </w:r>
          </w:p>
        </w:tc>
        <w:tc>
          <w:tcPr>
            <w:tcW w:w="992" w:type="dxa"/>
            <w:vAlign w:val="center"/>
          </w:tcPr>
          <w:p w14:paraId="3C6F330A" w14:textId="77777777" w:rsidR="00055361" w:rsidRPr="00B56231" w:rsidRDefault="00055361" w:rsidP="000B7141">
            <w:pPr>
              <w:pStyle w:val="TAC"/>
              <w:rPr>
                <w:rFonts w:eastAsia="Batang"/>
              </w:rPr>
            </w:pPr>
            <w:r w:rsidRPr="00B56231">
              <w:t>1</w:t>
            </w:r>
          </w:p>
        </w:tc>
        <w:tc>
          <w:tcPr>
            <w:tcW w:w="786" w:type="dxa"/>
            <w:vAlign w:val="center"/>
          </w:tcPr>
          <w:p w14:paraId="1105CB1F" w14:textId="77777777" w:rsidR="00055361" w:rsidRPr="00B56231" w:rsidRDefault="00055361" w:rsidP="000B7141">
            <w:pPr>
              <w:pStyle w:val="TAC"/>
              <w:rPr>
                <w:rFonts w:eastAsia="Batang"/>
              </w:rPr>
            </w:pPr>
            <w:r w:rsidRPr="00B56231">
              <w:t>8</w:t>
            </w:r>
          </w:p>
        </w:tc>
        <w:tc>
          <w:tcPr>
            <w:tcW w:w="678" w:type="dxa"/>
            <w:vAlign w:val="center"/>
          </w:tcPr>
          <w:p w14:paraId="264E187D" w14:textId="77777777" w:rsidR="00055361" w:rsidRPr="00B56231" w:rsidRDefault="00055361" w:rsidP="000B7141">
            <w:pPr>
              <w:pStyle w:val="TAC"/>
              <w:rPr>
                <w:rFonts w:eastAsia="Batang"/>
              </w:rPr>
            </w:pPr>
            <w:r w:rsidRPr="00B56231">
              <w:t>1</w:t>
            </w:r>
          </w:p>
        </w:tc>
        <w:tc>
          <w:tcPr>
            <w:tcW w:w="2287" w:type="dxa"/>
            <w:vAlign w:val="center"/>
          </w:tcPr>
          <w:p w14:paraId="1D0E3E0B" w14:textId="77777777" w:rsidR="00055361" w:rsidRPr="00B56231" w:rsidRDefault="00055361" w:rsidP="000B7141">
            <w:pPr>
              <w:pStyle w:val="TAC"/>
              <w:rPr>
                <w:rFonts w:eastAsia="Batang"/>
              </w:rPr>
            </w:pPr>
            <w:r w:rsidRPr="00B56231">
              <w:t>1</w:t>
            </w:r>
          </w:p>
        </w:tc>
        <w:tc>
          <w:tcPr>
            <w:tcW w:w="866" w:type="dxa"/>
            <w:vAlign w:val="center"/>
          </w:tcPr>
          <w:p w14:paraId="466EDC2D"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26017C52"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220B24B1" w14:textId="77777777" w:rsidR="00055361" w:rsidRPr="00B56231" w:rsidRDefault="00055361" w:rsidP="000B7141">
            <w:pPr>
              <w:pStyle w:val="TAC"/>
              <w:rPr>
                <w:rFonts w:eastAsia="Batang"/>
              </w:rPr>
            </w:pPr>
            <w:r w:rsidRPr="00B56231">
              <w:rPr>
                <w:rFonts w:eastAsia="Batang"/>
              </w:rPr>
              <w:t>-</w:t>
            </w:r>
          </w:p>
        </w:tc>
        <w:tc>
          <w:tcPr>
            <w:tcW w:w="904" w:type="dxa"/>
          </w:tcPr>
          <w:p w14:paraId="208B580B" w14:textId="77777777" w:rsidR="00055361" w:rsidRPr="00B56231" w:rsidRDefault="00055361" w:rsidP="000B7141">
            <w:pPr>
              <w:pStyle w:val="TAC"/>
              <w:rPr>
                <w:rFonts w:eastAsia="Batang"/>
              </w:rPr>
            </w:pPr>
            <w:r w:rsidRPr="00B56231">
              <w:rPr>
                <w:rFonts w:eastAsia="Batang"/>
              </w:rPr>
              <w:t>0</w:t>
            </w:r>
          </w:p>
        </w:tc>
      </w:tr>
      <w:tr w:rsidR="002110D5" w:rsidRPr="00B56231" w14:paraId="5318B467" w14:textId="77777777" w:rsidTr="002110D5">
        <w:trPr>
          <w:trHeight w:val="200"/>
          <w:jc w:val="center"/>
        </w:trPr>
        <w:tc>
          <w:tcPr>
            <w:tcW w:w="1348" w:type="dxa"/>
            <w:vAlign w:val="center"/>
          </w:tcPr>
          <w:p w14:paraId="29C83424" w14:textId="77777777" w:rsidR="00055361" w:rsidRPr="00B56231" w:rsidRDefault="00055361" w:rsidP="000B7141">
            <w:pPr>
              <w:pStyle w:val="TAC"/>
              <w:rPr>
                <w:rFonts w:eastAsia="Batang"/>
              </w:rPr>
            </w:pPr>
            <w:r w:rsidRPr="00B56231">
              <w:rPr>
                <w:rFonts w:eastAsia="Batang"/>
              </w:rPr>
              <w:t>33</w:t>
            </w:r>
          </w:p>
        </w:tc>
        <w:tc>
          <w:tcPr>
            <w:tcW w:w="992" w:type="dxa"/>
            <w:vAlign w:val="center"/>
          </w:tcPr>
          <w:p w14:paraId="00852445" w14:textId="77777777" w:rsidR="00055361" w:rsidRPr="00B56231" w:rsidRDefault="00055361" w:rsidP="000B7141">
            <w:pPr>
              <w:pStyle w:val="TAC"/>
              <w:rPr>
                <w:rFonts w:eastAsia="Batang"/>
              </w:rPr>
            </w:pPr>
            <w:r w:rsidRPr="00B56231">
              <w:t>1</w:t>
            </w:r>
          </w:p>
        </w:tc>
        <w:tc>
          <w:tcPr>
            <w:tcW w:w="786" w:type="dxa"/>
            <w:vAlign w:val="center"/>
          </w:tcPr>
          <w:p w14:paraId="0ECD20B8" w14:textId="77777777" w:rsidR="00055361" w:rsidRPr="00B56231" w:rsidRDefault="00055361" w:rsidP="000B7141">
            <w:pPr>
              <w:pStyle w:val="TAC"/>
              <w:rPr>
                <w:rFonts w:eastAsia="Batang"/>
              </w:rPr>
            </w:pPr>
            <w:r w:rsidRPr="00B56231">
              <w:t>8</w:t>
            </w:r>
          </w:p>
        </w:tc>
        <w:tc>
          <w:tcPr>
            <w:tcW w:w="678" w:type="dxa"/>
            <w:vAlign w:val="center"/>
          </w:tcPr>
          <w:p w14:paraId="6E6CE86B" w14:textId="77777777" w:rsidR="00055361" w:rsidRPr="00B56231" w:rsidRDefault="00055361" w:rsidP="000B7141">
            <w:pPr>
              <w:pStyle w:val="TAC"/>
              <w:rPr>
                <w:rFonts w:eastAsia="Batang"/>
              </w:rPr>
            </w:pPr>
            <w:r w:rsidRPr="00B56231">
              <w:t>1</w:t>
            </w:r>
          </w:p>
        </w:tc>
        <w:tc>
          <w:tcPr>
            <w:tcW w:w="2287" w:type="dxa"/>
            <w:vAlign w:val="center"/>
          </w:tcPr>
          <w:p w14:paraId="631D3157" w14:textId="77777777" w:rsidR="00055361" w:rsidRPr="00B56231" w:rsidRDefault="00055361" w:rsidP="000B7141">
            <w:pPr>
              <w:pStyle w:val="TAC"/>
              <w:rPr>
                <w:rFonts w:eastAsia="Batang"/>
              </w:rPr>
            </w:pPr>
            <w:r w:rsidRPr="00B56231">
              <w:t>4</w:t>
            </w:r>
          </w:p>
        </w:tc>
        <w:tc>
          <w:tcPr>
            <w:tcW w:w="866" w:type="dxa"/>
            <w:vAlign w:val="center"/>
          </w:tcPr>
          <w:p w14:paraId="71FABE61"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3B667F08"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6624300B" w14:textId="77777777" w:rsidR="00055361" w:rsidRPr="00B56231" w:rsidRDefault="00055361" w:rsidP="000B7141">
            <w:pPr>
              <w:pStyle w:val="TAC"/>
              <w:rPr>
                <w:rFonts w:eastAsia="Batang"/>
              </w:rPr>
            </w:pPr>
            <w:r w:rsidRPr="00B56231">
              <w:rPr>
                <w:rFonts w:eastAsia="Batang"/>
              </w:rPr>
              <w:t>-</w:t>
            </w:r>
          </w:p>
        </w:tc>
        <w:tc>
          <w:tcPr>
            <w:tcW w:w="904" w:type="dxa"/>
          </w:tcPr>
          <w:p w14:paraId="1554038B" w14:textId="77777777" w:rsidR="00055361" w:rsidRPr="00B56231" w:rsidRDefault="00055361" w:rsidP="000B7141">
            <w:pPr>
              <w:pStyle w:val="TAC"/>
              <w:rPr>
                <w:rFonts w:eastAsia="Batang"/>
              </w:rPr>
            </w:pPr>
            <w:r w:rsidRPr="00B56231">
              <w:rPr>
                <w:rFonts w:eastAsia="Batang"/>
              </w:rPr>
              <w:t>0</w:t>
            </w:r>
          </w:p>
        </w:tc>
      </w:tr>
      <w:tr w:rsidR="002110D5" w:rsidRPr="00B56231" w14:paraId="48490701" w14:textId="77777777" w:rsidTr="002110D5">
        <w:trPr>
          <w:trHeight w:val="215"/>
          <w:jc w:val="center"/>
        </w:trPr>
        <w:tc>
          <w:tcPr>
            <w:tcW w:w="1348" w:type="dxa"/>
            <w:vAlign w:val="center"/>
          </w:tcPr>
          <w:p w14:paraId="75CDA324" w14:textId="77777777" w:rsidR="00055361" w:rsidRPr="00B56231" w:rsidRDefault="00055361" w:rsidP="000B7141">
            <w:pPr>
              <w:pStyle w:val="TAC"/>
              <w:rPr>
                <w:rFonts w:eastAsia="Batang"/>
              </w:rPr>
            </w:pPr>
            <w:r w:rsidRPr="00B56231">
              <w:rPr>
                <w:rFonts w:eastAsia="Batang"/>
              </w:rPr>
              <w:t>34</w:t>
            </w:r>
          </w:p>
        </w:tc>
        <w:tc>
          <w:tcPr>
            <w:tcW w:w="992" w:type="dxa"/>
            <w:vAlign w:val="center"/>
          </w:tcPr>
          <w:p w14:paraId="6CF8801B" w14:textId="77777777" w:rsidR="00055361" w:rsidRPr="00B56231" w:rsidRDefault="00055361" w:rsidP="000B7141">
            <w:pPr>
              <w:pStyle w:val="TAC"/>
              <w:rPr>
                <w:rFonts w:eastAsia="Batang"/>
              </w:rPr>
            </w:pPr>
            <w:r w:rsidRPr="00B56231">
              <w:t>1</w:t>
            </w:r>
          </w:p>
        </w:tc>
        <w:tc>
          <w:tcPr>
            <w:tcW w:w="786" w:type="dxa"/>
            <w:vAlign w:val="center"/>
          </w:tcPr>
          <w:p w14:paraId="14577888" w14:textId="77777777" w:rsidR="00055361" w:rsidRPr="00B56231" w:rsidRDefault="00055361" w:rsidP="000B7141">
            <w:pPr>
              <w:pStyle w:val="TAC"/>
              <w:rPr>
                <w:rFonts w:eastAsia="Batang"/>
              </w:rPr>
            </w:pPr>
            <w:r w:rsidRPr="00B56231">
              <w:t>8</w:t>
            </w:r>
          </w:p>
        </w:tc>
        <w:tc>
          <w:tcPr>
            <w:tcW w:w="678" w:type="dxa"/>
            <w:vAlign w:val="center"/>
          </w:tcPr>
          <w:p w14:paraId="7AB7C275" w14:textId="77777777" w:rsidR="00055361" w:rsidRPr="00B56231" w:rsidRDefault="00055361" w:rsidP="000B7141">
            <w:pPr>
              <w:pStyle w:val="TAC"/>
              <w:rPr>
                <w:rFonts w:eastAsia="Batang"/>
              </w:rPr>
            </w:pPr>
            <w:r w:rsidRPr="00B56231">
              <w:t>1</w:t>
            </w:r>
          </w:p>
        </w:tc>
        <w:tc>
          <w:tcPr>
            <w:tcW w:w="2287" w:type="dxa"/>
            <w:vAlign w:val="center"/>
          </w:tcPr>
          <w:p w14:paraId="76AC0686" w14:textId="77777777" w:rsidR="00055361" w:rsidRPr="00B56231" w:rsidRDefault="00055361" w:rsidP="000B7141">
            <w:pPr>
              <w:pStyle w:val="TAC"/>
              <w:rPr>
                <w:rFonts w:eastAsia="Batang"/>
              </w:rPr>
            </w:pPr>
            <w:r w:rsidRPr="00B56231">
              <w:t>7</w:t>
            </w:r>
          </w:p>
        </w:tc>
        <w:tc>
          <w:tcPr>
            <w:tcW w:w="866" w:type="dxa"/>
            <w:vAlign w:val="center"/>
          </w:tcPr>
          <w:p w14:paraId="408344D5"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06F4667D"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690C8B58" w14:textId="77777777" w:rsidR="00055361" w:rsidRPr="00B56231" w:rsidRDefault="00055361" w:rsidP="000B7141">
            <w:pPr>
              <w:pStyle w:val="TAC"/>
              <w:rPr>
                <w:rFonts w:eastAsia="Batang"/>
              </w:rPr>
            </w:pPr>
            <w:r w:rsidRPr="00B56231">
              <w:rPr>
                <w:rFonts w:eastAsia="Batang"/>
              </w:rPr>
              <w:t>-</w:t>
            </w:r>
          </w:p>
        </w:tc>
        <w:tc>
          <w:tcPr>
            <w:tcW w:w="904" w:type="dxa"/>
          </w:tcPr>
          <w:p w14:paraId="214AA92E" w14:textId="77777777" w:rsidR="00055361" w:rsidRPr="00B56231" w:rsidRDefault="00055361" w:rsidP="000B7141">
            <w:pPr>
              <w:pStyle w:val="TAC"/>
              <w:rPr>
                <w:rFonts w:eastAsia="Batang"/>
              </w:rPr>
            </w:pPr>
            <w:r w:rsidRPr="00B56231">
              <w:rPr>
                <w:rFonts w:eastAsia="Batang"/>
              </w:rPr>
              <w:t>0</w:t>
            </w:r>
          </w:p>
        </w:tc>
      </w:tr>
      <w:tr w:rsidR="002110D5" w:rsidRPr="00B56231" w14:paraId="7EAE3F53" w14:textId="77777777" w:rsidTr="002110D5">
        <w:trPr>
          <w:trHeight w:val="200"/>
          <w:jc w:val="center"/>
        </w:trPr>
        <w:tc>
          <w:tcPr>
            <w:tcW w:w="1348" w:type="dxa"/>
            <w:vAlign w:val="center"/>
          </w:tcPr>
          <w:p w14:paraId="349E7B2B" w14:textId="77777777" w:rsidR="00055361" w:rsidRPr="00B56231" w:rsidRDefault="00055361" w:rsidP="000B7141">
            <w:pPr>
              <w:pStyle w:val="TAC"/>
              <w:rPr>
                <w:rFonts w:eastAsia="Batang"/>
              </w:rPr>
            </w:pPr>
            <w:r w:rsidRPr="00B56231">
              <w:rPr>
                <w:rFonts w:eastAsia="Batang"/>
              </w:rPr>
              <w:t>35</w:t>
            </w:r>
          </w:p>
        </w:tc>
        <w:tc>
          <w:tcPr>
            <w:tcW w:w="992" w:type="dxa"/>
            <w:vAlign w:val="center"/>
          </w:tcPr>
          <w:p w14:paraId="3EE7F73D" w14:textId="77777777" w:rsidR="00055361" w:rsidRPr="00B56231" w:rsidRDefault="00055361" w:rsidP="000B7141">
            <w:pPr>
              <w:pStyle w:val="TAC"/>
              <w:rPr>
                <w:rFonts w:eastAsia="Batang"/>
              </w:rPr>
            </w:pPr>
            <w:r w:rsidRPr="00B56231">
              <w:t>1</w:t>
            </w:r>
          </w:p>
        </w:tc>
        <w:tc>
          <w:tcPr>
            <w:tcW w:w="786" w:type="dxa"/>
            <w:vAlign w:val="center"/>
          </w:tcPr>
          <w:p w14:paraId="6404B819" w14:textId="77777777" w:rsidR="00055361" w:rsidRPr="00B56231" w:rsidRDefault="00055361" w:rsidP="000B7141">
            <w:pPr>
              <w:pStyle w:val="TAC"/>
              <w:rPr>
                <w:rFonts w:eastAsia="Batang"/>
              </w:rPr>
            </w:pPr>
            <w:r w:rsidRPr="00B56231">
              <w:t>8</w:t>
            </w:r>
          </w:p>
        </w:tc>
        <w:tc>
          <w:tcPr>
            <w:tcW w:w="678" w:type="dxa"/>
            <w:vAlign w:val="center"/>
          </w:tcPr>
          <w:p w14:paraId="2417883A" w14:textId="77777777" w:rsidR="00055361" w:rsidRPr="00B56231" w:rsidRDefault="00055361" w:rsidP="000B7141">
            <w:pPr>
              <w:pStyle w:val="TAC"/>
              <w:rPr>
                <w:rFonts w:eastAsia="Batang"/>
              </w:rPr>
            </w:pPr>
            <w:r w:rsidRPr="00B56231">
              <w:t>1</w:t>
            </w:r>
          </w:p>
        </w:tc>
        <w:tc>
          <w:tcPr>
            <w:tcW w:w="2287" w:type="dxa"/>
            <w:vAlign w:val="center"/>
          </w:tcPr>
          <w:p w14:paraId="35D1D730" w14:textId="77777777" w:rsidR="00055361" w:rsidRPr="00B56231" w:rsidRDefault="00055361" w:rsidP="000B7141">
            <w:pPr>
              <w:pStyle w:val="TAC"/>
              <w:rPr>
                <w:rFonts w:eastAsia="Batang"/>
              </w:rPr>
            </w:pPr>
            <w:r w:rsidRPr="00B56231">
              <w:t>9</w:t>
            </w:r>
          </w:p>
        </w:tc>
        <w:tc>
          <w:tcPr>
            <w:tcW w:w="866" w:type="dxa"/>
            <w:vAlign w:val="center"/>
          </w:tcPr>
          <w:p w14:paraId="4E39162B" w14:textId="77777777" w:rsidR="00055361" w:rsidRPr="00B56231" w:rsidRDefault="00055361" w:rsidP="000B7141">
            <w:pPr>
              <w:pStyle w:val="TAC"/>
              <w:rPr>
                <w:rFonts w:eastAsia="Batang"/>
              </w:rPr>
            </w:pPr>
            <w:r w:rsidRPr="00B56231">
              <w:rPr>
                <w:rFonts w:eastAsia="Batang"/>
              </w:rPr>
              <w:t>0</w:t>
            </w:r>
          </w:p>
        </w:tc>
        <w:tc>
          <w:tcPr>
            <w:tcW w:w="992" w:type="dxa"/>
            <w:vAlign w:val="center"/>
          </w:tcPr>
          <w:p w14:paraId="7F143F44" w14:textId="77777777" w:rsidR="00055361" w:rsidRPr="00B56231" w:rsidRDefault="00055361" w:rsidP="000B7141">
            <w:pPr>
              <w:pStyle w:val="TAC"/>
              <w:rPr>
                <w:rFonts w:eastAsia="Batang"/>
              </w:rPr>
            </w:pPr>
            <w:r w:rsidRPr="00B56231">
              <w:rPr>
                <w:rFonts w:eastAsia="Batang"/>
              </w:rPr>
              <w:t>-</w:t>
            </w:r>
          </w:p>
        </w:tc>
        <w:tc>
          <w:tcPr>
            <w:tcW w:w="1059" w:type="dxa"/>
            <w:vAlign w:val="center"/>
          </w:tcPr>
          <w:p w14:paraId="46CC1721" w14:textId="77777777" w:rsidR="00055361" w:rsidRPr="00B56231" w:rsidRDefault="00055361" w:rsidP="000B7141">
            <w:pPr>
              <w:pStyle w:val="TAC"/>
              <w:rPr>
                <w:rFonts w:eastAsia="Batang"/>
              </w:rPr>
            </w:pPr>
            <w:r w:rsidRPr="00B56231">
              <w:rPr>
                <w:rFonts w:eastAsia="Batang"/>
              </w:rPr>
              <w:t>-</w:t>
            </w:r>
          </w:p>
        </w:tc>
        <w:tc>
          <w:tcPr>
            <w:tcW w:w="904" w:type="dxa"/>
          </w:tcPr>
          <w:p w14:paraId="1EA01765" w14:textId="77777777" w:rsidR="00055361" w:rsidRPr="00B56231" w:rsidRDefault="00055361" w:rsidP="000B7141">
            <w:pPr>
              <w:pStyle w:val="TAC"/>
              <w:rPr>
                <w:rFonts w:eastAsia="Batang"/>
              </w:rPr>
            </w:pPr>
            <w:r w:rsidRPr="00B56231">
              <w:rPr>
                <w:rFonts w:eastAsia="Batang"/>
              </w:rPr>
              <w:t>0</w:t>
            </w:r>
          </w:p>
        </w:tc>
      </w:tr>
    </w:tbl>
    <w:p w14:paraId="57F6B62D" w14:textId="77777777" w:rsidR="00055361" w:rsidRPr="008429D6" w:rsidRDefault="00055361" w:rsidP="008429D6">
      <w:pPr>
        <w:jc w:val="center"/>
        <w:rPr>
          <w:b/>
          <w:bCs/>
          <w:sz w:val="16"/>
          <w:szCs w:val="16"/>
        </w:rPr>
      </w:pPr>
    </w:p>
    <w:p w14:paraId="7AA98933" w14:textId="428522F3" w:rsidR="0038637B" w:rsidRDefault="00D35690" w:rsidP="00432DE8">
      <w:pPr>
        <w:ind w:firstLine="567"/>
        <w:jc w:val="both"/>
        <w:rPr>
          <w:rFonts w:eastAsiaTheme="minorEastAsia"/>
          <w:lang w:eastAsia="zh-CN"/>
        </w:rPr>
      </w:pPr>
      <w:r w:rsidRPr="00D35690">
        <w:rPr>
          <w:noProof/>
        </w:rPr>
        <w:lastRenderedPageBreak/>
        <w:t xml:space="preserve"> </w:t>
      </w:r>
    </w:p>
    <w:p w14:paraId="2ED5440D" w14:textId="5753F45E" w:rsidR="0038637B" w:rsidRDefault="0038637B" w:rsidP="009B423C">
      <w:pPr>
        <w:jc w:val="both"/>
        <w:rPr>
          <w:rFonts w:eastAsiaTheme="minorEastAsia"/>
          <w:lang w:eastAsia="zh-CN"/>
        </w:rPr>
      </w:pPr>
      <w:r>
        <w:rPr>
          <w:rFonts w:eastAsiaTheme="minorEastAsia"/>
          <w:lang w:eastAsia="zh-CN"/>
        </w:rPr>
        <w:t>Specifically, during the discussion</w:t>
      </w:r>
      <w:r w:rsidR="00891865">
        <w:rPr>
          <w:rFonts w:eastAsiaTheme="minorEastAsia"/>
          <w:lang w:eastAsia="zh-CN"/>
        </w:rPr>
        <w:t>s</w:t>
      </w:r>
      <w:r>
        <w:rPr>
          <w:rFonts w:eastAsiaTheme="minorEastAsia"/>
          <w:lang w:eastAsia="zh-CN"/>
        </w:rPr>
        <w:t>, one of the solution</w:t>
      </w:r>
      <w:r w:rsidR="00D47EC7">
        <w:rPr>
          <w:rFonts w:eastAsiaTheme="minorEastAsia"/>
          <w:lang w:eastAsia="zh-CN"/>
        </w:rPr>
        <w:t>s</w:t>
      </w:r>
      <w:r>
        <w:rPr>
          <w:rFonts w:eastAsiaTheme="minorEastAsia"/>
          <w:lang w:eastAsia="zh-CN"/>
        </w:rPr>
        <w:t xml:space="preserve"> </w:t>
      </w:r>
      <w:r w:rsidR="00891865">
        <w:rPr>
          <w:rFonts w:eastAsiaTheme="minorEastAsia"/>
          <w:lang w:eastAsia="zh-CN"/>
        </w:rPr>
        <w:t xml:space="preserve">was </w:t>
      </w:r>
      <w:r>
        <w:rPr>
          <w:rFonts w:eastAsiaTheme="minorEastAsia"/>
          <w:lang w:eastAsia="zh-CN"/>
        </w:rPr>
        <w:t>to introduce an offset for frame</w:t>
      </w:r>
      <w:r w:rsidR="00D47EC7">
        <w:rPr>
          <w:rFonts w:eastAsiaTheme="minorEastAsia"/>
          <w:lang w:eastAsia="zh-CN"/>
        </w:rPr>
        <w:t xml:space="preserve"> number, i.e., y such that random access occasion </w:t>
      </w:r>
      <w:r w:rsidR="0006425A">
        <w:rPr>
          <w:rFonts w:eastAsiaTheme="minorEastAsia"/>
          <w:lang w:eastAsia="zh-CN"/>
        </w:rPr>
        <w:t xml:space="preserve">falls </w:t>
      </w:r>
      <w:r w:rsidR="00670A54">
        <w:rPr>
          <w:rFonts w:eastAsiaTheme="minorEastAsia"/>
          <w:lang w:eastAsia="zh-CN"/>
        </w:rPr>
        <w:t>into</w:t>
      </w:r>
      <w:r w:rsidR="0006425A">
        <w:rPr>
          <w:rFonts w:eastAsiaTheme="minorEastAsia"/>
          <w:lang w:eastAsia="zh-CN"/>
        </w:rPr>
        <w:t xml:space="preserve"> another frame number than the one indicated in Table. This gives some flexibility also for resource allocation in the context of beam hopping. After investigating the existing specifications, we found that similar solution </w:t>
      </w:r>
      <w:r w:rsidR="00D8154A">
        <w:rPr>
          <w:rFonts w:eastAsiaTheme="minorEastAsia"/>
          <w:lang w:eastAsia="zh-CN"/>
        </w:rPr>
        <w:t>exists</w:t>
      </w:r>
      <w:r w:rsidR="0006425A">
        <w:rPr>
          <w:rFonts w:eastAsiaTheme="minorEastAsia"/>
          <w:lang w:eastAsia="zh-CN"/>
        </w:rPr>
        <w:t xml:space="preserve"> in the context of </w:t>
      </w:r>
      <w:r w:rsidR="00A770DD" w:rsidRPr="00A770DD">
        <w:rPr>
          <w:rFonts w:eastAsiaTheme="minorEastAsia"/>
          <w:lang w:eastAsia="zh-CN"/>
        </w:rPr>
        <w:t xml:space="preserve">Integrated Access and Backhaul </w:t>
      </w:r>
      <w:r w:rsidR="00A770DD">
        <w:rPr>
          <w:rFonts w:eastAsiaTheme="minorEastAsia"/>
          <w:lang w:eastAsia="zh-CN"/>
        </w:rPr>
        <w:t>(</w:t>
      </w:r>
      <w:r w:rsidR="0006425A">
        <w:rPr>
          <w:rFonts w:eastAsiaTheme="minorEastAsia"/>
          <w:lang w:eastAsia="zh-CN"/>
        </w:rPr>
        <w:t>IA</w:t>
      </w:r>
      <w:r w:rsidR="00D8154A">
        <w:rPr>
          <w:rFonts w:eastAsiaTheme="minorEastAsia"/>
          <w:lang w:eastAsia="zh-CN"/>
        </w:rPr>
        <w:t>B</w:t>
      </w:r>
      <w:r w:rsidR="00A770DD">
        <w:rPr>
          <w:rFonts w:eastAsiaTheme="minorEastAsia"/>
          <w:lang w:eastAsia="zh-CN"/>
        </w:rPr>
        <w:t>)</w:t>
      </w:r>
      <w:r w:rsidR="00D8154A">
        <w:rPr>
          <w:rFonts w:eastAsiaTheme="minorEastAsia"/>
          <w:lang w:eastAsia="zh-CN"/>
        </w:rPr>
        <w:t xml:space="preserve"> as summarized below.</w:t>
      </w:r>
      <w:r w:rsidR="00EE2C44">
        <w:rPr>
          <w:rFonts w:eastAsiaTheme="minorEastAsia"/>
          <w:lang w:eastAsia="zh-CN"/>
        </w:rPr>
        <w:t xml:space="preserve"> RAN1 can consider </w:t>
      </w:r>
      <w:r w:rsidR="008F64AA">
        <w:rPr>
          <w:rFonts w:eastAsiaTheme="minorEastAsia"/>
          <w:lang w:eastAsia="zh-CN"/>
        </w:rPr>
        <w:t xml:space="preserve">adopting </w:t>
      </w:r>
      <w:r w:rsidR="00EE2C44">
        <w:rPr>
          <w:rFonts w:eastAsiaTheme="minorEastAsia"/>
          <w:lang w:eastAsia="zh-CN"/>
        </w:rPr>
        <w:t xml:space="preserve">these solutions for </w:t>
      </w:r>
      <w:r w:rsidR="00852117">
        <w:rPr>
          <w:rFonts w:eastAsiaTheme="minorEastAsia"/>
          <w:lang w:eastAsia="zh-CN"/>
        </w:rPr>
        <w:t xml:space="preserve">NR </w:t>
      </w:r>
      <w:r w:rsidR="00EE2C44">
        <w:rPr>
          <w:rFonts w:eastAsiaTheme="minorEastAsia"/>
          <w:lang w:eastAsia="zh-CN"/>
        </w:rPr>
        <w:t xml:space="preserve">NTN in the context of </w:t>
      </w:r>
      <w:r w:rsidR="001F6B49">
        <w:rPr>
          <w:rFonts w:eastAsiaTheme="minorEastAsia"/>
          <w:lang w:eastAsia="zh-CN"/>
        </w:rPr>
        <w:t>system-level enhancements</w:t>
      </w:r>
      <w:r w:rsidR="00EE2C44">
        <w:rPr>
          <w:rFonts w:eastAsiaTheme="minorEastAsia"/>
          <w:lang w:eastAsia="zh-CN"/>
        </w:rPr>
        <w:t xml:space="preserve">. </w:t>
      </w:r>
    </w:p>
    <w:tbl>
      <w:tblPr>
        <w:tblStyle w:val="TableGrid"/>
        <w:tblW w:w="0" w:type="auto"/>
        <w:tblLook w:val="04A0" w:firstRow="1" w:lastRow="0" w:firstColumn="1" w:lastColumn="0" w:noHBand="0" w:noVBand="1"/>
      </w:tblPr>
      <w:tblGrid>
        <w:gridCol w:w="9629"/>
      </w:tblGrid>
      <w:tr w:rsidR="00DE46C5" w14:paraId="2DF3BA59" w14:textId="77777777" w:rsidTr="00DE46C5">
        <w:tc>
          <w:tcPr>
            <w:tcW w:w="9629" w:type="dxa"/>
          </w:tcPr>
          <w:p w14:paraId="6E757347" w14:textId="235C0F97" w:rsidR="00233C60" w:rsidRPr="00233C60" w:rsidRDefault="00DE46C5" w:rsidP="009B423C">
            <w:pPr>
              <w:jc w:val="both"/>
              <w:rPr>
                <w:sz w:val="20"/>
                <w:szCs w:val="20"/>
              </w:rPr>
            </w:pPr>
            <w:r w:rsidRPr="00233C60">
              <w:rPr>
                <w:rFonts w:eastAsiaTheme="minorEastAsia"/>
                <w:sz w:val="20"/>
                <w:szCs w:val="20"/>
                <w:lang w:eastAsia="zh-CN"/>
              </w:rPr>
              <w:t xml:space="preserve">Cf. </w:t>
            </w:r>
            <w:r w:rsidR="00233C60" w:rsidRPr="00233C60">
              <w:rPr>
                <w:sz w:val="20"/>
                <w:szCs w:val="20"/>
              </w:rPr>
              <w:t>6.3.3.2 Mapping to physical resources, TS 38.211 V18.6.0</w:t>
            </w:r>
          </w:p>
          <w:p w14:paraId="3EDD9E7B" w14:textId="77777777" w:rsidR="00106035" w:rsidRPr="00106035" w:rsidRDefault="00106035" w:rsidP="00106035">
            <w:pPr>
              <w:spacing w:after="180" w:line="240" w:lineRule="auto"/>
              <w:rPr>
                <w:rFonts w:ascii="Times New Roman" w:eastAsia="Times New Roman" w:hAnsi="Times New Roman" w:cs="Times New Roman"/>
                <w:sz w:val="20"/>
                <w:szCs w:val="20"/>
              </w:rPr>
            </w:pPr>
            <w:r w:rsidRPr="00106035">
              <w:rPr>
                <w:rFonts w:ascii="Times New Roman" w:eastAsia="Times New Roman" w:hAnsi="Times New Roman" w:cs="Times New Roman"/>
                <w:sz w:val="20"/>
                <w:szCs w:val="20"/>
              </w:rPr>
              <w:t>For the IAB-MT part of an IAB-node, the following applies:</w:t>
            </w:r>
          </w:p>
          <w:p w14:paraId="5715AC46" w14:textId="77777777" w:rsidR="00106035" w:rsidRPr="00106035" w:rsidRDefault="00106035" w:rsidP="00106035">
            <w:pPr>
              <w:numPr>
                <w:ilvl w:val="0"/>
                <w:numId w:val="40"/>
              </w:numPr>
              <w:spacing w:after="180" w:line="240" w:lineRule="auto"/>
              <w:ind w:left="568" w:hanging="284"/>
              <w:rPr>
                <w:rFonts w:ascii="Times New Roman" w:eastAsia="Times New Roman" w:hAnsi="Times New Roman" w:cs="Times New Roman"/>
                <w:sz w:val="20"/>
                <w:szCs w:val="20"/>
              </w:rPr>
            </w:pPr>
            <w:r w:rsidRPr="00106035">
              <w:rPr>
                <w:rFonts w:ascii="Times New Roman" w:eastAsia="Times New Roman" w:hAnsi="Times New Roman" w:cs="Times New Roman"/>
                <w:sz w:val="20"/>
                <w:szCs w:val="20"/>
              </w:rPr>
              <w:t>-</w:t>
            </w:r>
            <w:r w:rsidRPr="00106035">
              <w:rPr>
                <w:rFonts w:ascii="Times New Roman" w:eastAsia="Times New Roman" w:hAnsi="Times New Roman" w:cs="Times New Roman"/>
                <w:sz w:val="20"/>
                <w:szCs w:val="20"/>
              </w:rPr>
              <w:tab/>
              <w:t xml:space="preserve">if the higher-layer parameter </w:t>
            </w:r>
            <w:r w:rsidRPr="00106035">
              <w:rPr>
                <w:rFonts w:ascii="Times New Roman" w:eastAsia="Times New Roman" w:hAnsi="Times New Roman" w:cs="Times New Roman"/>
                <w:i/>
                <w:iCs/>
                <w:sz w:val="20"/>
                <w:szCs w:val="20"/>
              </w:rPr>
              <w:t>prach-ConfigurationPeriodScaling-IAB</w:t>
            </w:r>
            <w:r w:rsidRPr="00106035">
              <w:rPr>
                <w:rFonts w:ascii="Times New Roman" w:eastAsia="Times New Roman" w:hAnsi="Times New Roman" w:cs="Times New Roman"/>
                <w:sz w:val="20"/>
                <w:szCs w:val="20"/>
              </w:rPr>
              <w:t xml:space="preserve"> is configured, the variable </w:t>
            </w:r>
            <m:oMath>
              <m:r>
                <w:rPr>
                  <w:rFonts w:ascii="Cambria Math" w:eastAsia="Times New Roman" w:hAnsi="Cambria Math" w:cs="Times New Roman"/>
                  <w:sz w:val="20"/>
                  <w:szCs w:val="20"/>
                </w:rPr>
                <m:t>x</m:t>
              </m:r>
            </m:oMath>
            <w:r w:rsidRPr="00106035">
              <w:rPr>
                <w:rFonts w:ascii="Times New Roman" w:eastAsia="Times New Roman" w:hAnsi="Times New Roman" w:cs="Times New Roman"/>
                <w:sz w:val="20"/>
                <w:szCs w:val="20"/>
              </w:rPr>
              <w:t xml:space="preserve"> used in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m:rPr>
                      <m:nor/>
                    </m:rPr>
                    <w:rPr>
                      <w:rFonts w:ascii="Cambria Math" w:eastAsia="Times New Roman" w:hAnsi="Times New Roman" w:cs="Times New Roman"/>
                      <w:sz w:val="20"/>
                      <w:szCs w:val="20"/>
                    </w:rPr>
                    <m:t>f</m:t>
                  </m:r>
                </m:sub>
              </m:sSub>
              <m:r>
                <w:rPr>
                  <w:rFonts w:ascii="Cambria Math" w:eastAsia="Times New Roman" w:hAnsi="Cambria Math" w:cs="Times New Roman"/>
                  <w:sz w:val="20"/>
                  <w:szCs w:val="20"/>
                </w:rPr>
                <m:t xml:space="preserve"> </m:t>
              </m:r>
              <m:r>
                <m:rPr>
                  <m:nor/>
                </m:rPr>
                <w:rPr>
                  <w:rFonts w:ascii="Times New Roman" w:eastAsia="Times New Roman" w:hAnsi="Times New Roman" w:cs="Times New Roman"/>
                  <w:sz w:val="20"/>
                  <w:szCs w:val="20"/>
                </w:rPr>
                <m:t>mod</m:t>
              </m:r>
              <m:r>
                <w:rPr>
                  <w:rFonts w:ascii="Cambria Math" w:eastAsia="Times New Roman" w:hAnsi="Cambria Math" w:cs="Times New Roman"/>
                  <w:sz w:val="20"/>
                  <w:szCs w:val="20"/>
                </w:rPr>
                <m:t xml:space="preserve"> </m:t>
              </m:r>
              <m:r>
                <w:rPr>
                  <w:rFonts w:ascii="Cambria Math" w:eastAsia="Times New Roman" w:hAnsi="Cambria Math" w:cs="Times New Roman"/>
                  <w:sz w:val="20"/>
                  <w:szCs w:val="20"/>
                  <w:lang w:val="en-GB"/>
                </w:rPr>
                <m:t>x</m:t>
              </m:r>
              <m:r>
                <w:rPr>
                  <w:rFonts w:ascii="Cambria Math" w:eastAsia="Times New Roman" w:hAnsi="Cambria Math" w:cs="Times New Roman"/>
                  <w:sz w:val="20"/>
                  <w:szCs w:val="20"/>
                </w:rPr>
                <m:t>=</m:t>
              </m:r>
              <m:r>
                <w:rPr>
                  <w:rFonts w:ascii="Cambria Math" w:eastAsia="Times New Roman" w:hAnsi="Cambria Math" w:cs="Times New Roman"/>
                  <w:sz w:val="20"/>
                  <w:szCs w:val="20"/>
                  <w:lang w:val="en-GB"/>
                </w:rPr>
                <m:t>y</m:t>
              </m:r>
            </m:oMath>
            <w:r w:rsidRPr="00106035">
              <w:rPr>
                <w:rFonts w:ascii="Times New Roman" w:eastAsia="Times New Roman" w:hAnsi="Times New Roman" w:cs="Times New Roman"/>
                <w:sz w:val="20"/>
                <w:szCs w:val="20"/>
              </w:rPr>
              <w:t xml:space="preserve"> of Tables 6.3.3.2-2 to 6.3.3.2-4 shall be replaced by </w:t>
            </w:r>
            <m:oMath>
              <m:r>
                <w:rPr>
                  <w:rFonts w:ascii="Cambria Math" w:eastAsia="Times New Roman" w:hAnsi="Cambria Math" w:cs="Times New Roman"/>
                  <w:sz w:val="20"/>
                  <w:szCs w:val="20"/>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rPr>
                    <m:t>IAB</m:t>
                  </m:r>
                </m:sub>
              </m:sSub>
            </m:oMath>
            <w:r w:rsidRPr="00106035">
              <w:rPr>
                <w:rFonts w:ascii="Times New Roman" w:eastAsia="Times New Roman" w:hAnsi="Times New Roman" w:cs="Times New Roman"/>
                <w:sz w:val="20"/>
                <w:szCs w:val="20"/>
              </w:rPr>
              <w:t xml:space="preserve"> , where </w:t>
            </w:r>
            <m:oMath>
              <m:r>
                <w:rPr>
                  <w:rFonts w:ascii="Cambria Math" w:eastAsia="Times New Roman" w:hAnsi="Cambria Math" w:cs="Times New Roman"/>
                  <w:sz w:val="20"/>
                  <w:szCs w:val="20"/>
                </w:rPr>
                <m:t xml:space="preserve"> </m:t>
              </m:r>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rPr>
                    <m:t>IAB</m:t>
                  </m:r>
                </m:sub>
              </m:sSub>
              <m:r>
                <w:rPr>
                  <w:rFonts w:ascii="Cambria Math" w:eastAsia="Times New Roman" w:hAnsi="Cambria Math" w:cs="Times New Roman"/>
                  <w:sz w:val="20"/>
                  <w:szCs w:val="20"/>
                  <w:lang w:val="en-GB"/>
                </w:rPr>
                <m:t>=δx</m:t>
              </m:r>
            </m:oMath>
            <w:r w:rsidRPr="00106035">
              <w:rPr>
                <w:rFonts w:ascii="Times New Roman" w:eastAsia="Times New Roman" w:hAnsi="Times New Roman" w:cs="Times New Roman"/>
                <w:sz w:val="20"/>
                <w:szCs w:val="20"/>
              </w:rPr>
              <w:t xml:space="preserve"> and </w:t>
            </w:r>
            <m:oMath>
              <m:r>
                <w:rPr>
                  <w:rFonts w:ascii="Cambria Math" w:eastAsia="Times New Roman" w:hAnsi="Cambria Math" w:cs="Times New Roman"/>
                  <w:sz w:val="20"/>
                  <w:szCs w:val="20"/>
                </w:rPr>
                <m:t>δ</m:t>
              </m:r>
            </m:oMath>
            <w:r w:rsidRPr="00106035">
              <w:rPr>
                <w:rFonts w:ascii="Times New Roman" w:eastAsia="Times New Roman" w:hAnsi="Times New Roman" w:cs="Times New Roman"/>
                <w:sz w:val="20"/>
                <w:szCs w:val="20"/>
              </w:rPr>
              <w:t xml:space="preserve"> is given by the higher-layer parameter </w:t>
            </w:r>
            <w:r w:rsidRPr="00106035">
              <w:rPr>
                <w:rFonts w:ascii="Times New Roman" w:eastAsia="Times New Roman" w:hAnsi="Times New Roman" w:cs="Times New Roman"/>
                <w:i/>
                <w:iCs/>
                <w:sz w:val="20"/>
                <w:szCs w:val="20"/>
              </w:rPr>
              <w:t>prach-ConfigurationPeriodScaling-IAB</w:t>
            </w:r>
            <w:r w:rsidRPr="00106035">
              <w:rPr>
                <w:rFonts w:ascii="Times New Roman" w:eastAsia="Times New Roman" w:hAnsi="Times New Roman" w:cs="Times New Roman"/>
                <w:sz w:val="20"/>
                <w:szCs w:val="20"/>
              </w:rPr>
              <w:t xml:space="preserve"> and the IAB-node does not expect </w:t>
            </w:r>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x</m:t>
                  </m:r>
                </m:e>
                <m:sub>
                  <m:r>
                    <m:rPr>
                      <m:nor/>
                    </m:rPr>
                    <w:rPr>
                      <w:rFonts w:ascii="Times New Roman" w:eastAsia="Times New Roman" w:hAnsi="Times New Roman" w:cs="Times New Roman"/>
                      <w:sz w:val="20"/>
                      <w:szCs w:val="20"/>
                    </w:rPr>
                    <m:t>IAB</m:t>
                  </m:r>
                </m:sub>
              </m:sSub>
            </m:oMath>
            <w:r w:rsidRPr="00106035">
              <w:rPr>
                <w:rFonts w:ascii="Times New Roman" w:eastAsia="Times New Roman" w:hAnsi="Times New Roman" w:cs="Times New Roman"/>
                <w:sz w:val="20"/>
                <w:szCs w:val="20"/>
                <w:lang w:val="en-GB"/>
              </w:rPr>
              <w:t xml:space="preserve"> to be larger than 64</w:t>
            </w:r>
            <w:r w:rsidRPr="00106035">
              <w:rPr>
                <w:rFonts w:ascii="Times New Roman" w:eastAsia="Times New Roman" w:hAnsi="Times New Roman" w:cs="Times New Roman"/>
                <w:sz w:val="20"/>
                <w:szCs w:val="20"/>
              </w:rPr>
              <w:t>;</w:t>
            </w:r>
          </w:p>
          <w:p w14:paraId="757EE03A" w14:textId="77777777" w:rsidR="00106035" w:rsidRPr="0079570D" w:rsidRDefault="00106035" w:rsidP="00106035">
            <w:pPr>
              <w:numPr>
                <w:ilvl w:val="0"/>
                <w:numId w:val="40"/>
              </w:numPr>
              <w:spacing w:after="180" w:line="240" w:lineRule="auto"/>
              <w:ind w:left="568" w:hanging="284"/>
              <w:rPr>
                <w:rFonts w:ascii="Times New Roman" w:eastAsia="Times New Roman" w:hAnsi="Times New Roman" w:cs="Times New Roman"/>
                <w:sz w:val="20"/>
                <w:szCs w:val="20"/>
                <w:highlight w:val="yellow"/>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r w:rsidRPr="0079570D">
              <w:rPr>
                <w:rFonts w:ascii="Times New Roman" w:eastAsia="Times New Roman" w:hAnsi="Times New Roman" w:cs="Times New Roman"/>
                <w:i/>
                <w:iCs/>
                <w:sz w:val="20"/>
                <w:szCs w:val="20"/>
                <w:highlight w:val="yellow"/>
                <w:lang w:val="en-GB"/>
              </w:rPr>
              <w:t>prach-ConfigurationFrameOffset-IAB</w:t>
            </w:r>
            <w:r w:rsidRPr="0079570D">
              <w:rPr>
                <w:rFonts w:ascii="Times New Roman" w:eastAsia="Times New Roman" w:hAnsi="Times New Roman" w:cs="Times New Roman"/>
                <w:sz w:val="20"/>
                <w:szCs w:val="20"/>
                <w:highlight w:val="yellow"/>
                <w:lang w:val="en-GB"/>
              </w:rPr>
              <w:t xml:space="preserve"> is configured, the variable </w:t>
            </w:r>
            <m:oMath>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 xml:space="preserve"> used in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Times New Roman" w:cs="Times New Roman"/>
                      <w:sz w:val="20"/>
                      <w:szCs w:val="20"/>
                      <w:highlight w:val="yellow"/>
                    </w:rPr>
                    <m:t>f</m:t>
                  </m:r>
                </m:sub>
              </m:sSub>
              <m:r>
                <w:rPr>
                  <w:rFonts w:ascii="Cambria Math" w:eastAsia="Times New Roman" w:hAnsi="Cambria Math" w:cs="Times New Roman"/>
                  <w:sz w:val="20"/>
                  <w:szCs w:val="20"/>
                  <w:highlight w:val="yellow"/>
                </w:rPr>
                <m:t xml:space="preserve"> </m:t>
              </m:r>
              <m:r>
                <m:rPr>
                  <m:nor/>
                </m:rPr>
                <w:rPr>
                  <w:rFonts w:ascii="Times New Roman" w:eastAsia="Times New Roman" w:hAnsi="Times New Roman" w:cs="Times New Roman"/>
                  <w:sz w:val="20"/>
                  <w:szCs w:val="20"/>
                  <w:highlight w:val="yellow"/>
                </w:rPr>
                <m:t>mod</m:t>
              </m:r>
              <m:r>
                <w:rPr>
                  <w:rFonts w:ascii="Cambria Math" w:eastAsia="Times New Roman" w:hAnsi="Cambria Math" w:cs="Times New Roman"/>
                  <w:sz w:val="20"/>
                  <w:szCs w:val="20"/>
                  <w:highlight w:val="yellow"/>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rPr>
                <m:t>=</m:t>
              </m:r>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rPr>
              <w:t xml:space="preserve"> of </w:t>
            </w:r>
            <w:r w:rsidRPr="0079570D">
              <w:rPr>
                <w:rFonts w:ascii="Times New Roman" w:eastAsia="Times New Roman" w:hAnsi="Times New Roman" w:cs="Times New Roman"/>
                <w:sz w:val="20"/>
                <w:szCs w:val="20"/>
                <w:highlight w:val="yellow"/>
                <w:lang w:val="en-GB"/>
              </w:rPr>
              <w:t xml:space="preserve">Tables 6.3.3.2-2 to 6.3.3.2-4 </w:t>
            </w:r>
            <w:r w:rsidRPr="0079570D">
              <w:rPr>
                <w:rFonts w:ascii="Times New Roman" w:eastAsia="Times New Roman" w:hAnsi="Times New Roman" w:cs="Times New Roman"/>
                <w:sz w:val="20"/>
                <w:szCs w:val="20"/>
                <w:highlight w:val="yellow"/>
              </w:rPr>
              <w:t xml:space="preserve">shall be replaced by </w:t>
            </w:r>
            <m:oMath>
              <m:sSub>
                <m:sSubPr>
                  <m:ctrlPr>
                    <w:rPr>
                      <w:rFonts w:ascii="Cambria Math" w:eastAsia="Times New Roman" w:hAnsi="Cambria Math" w:cs="Times New Roman"/>
                      <w:i/>
                      <w:sz w:val="20"/>
                      <w:szCs w:val="20"/>
                      <w:highlight w:val="yellow"/>
                    </w:rPr>
                  </m:ctrlPr>
                </m:sSubPr>
                <m:e>
                  <m:r>
                    <w:rPr>
                      <w:rFonts w:ascii="Cambria Math" w:eastAsia="Times New Roman" w:hAnsi="Cambria Math" w:cs="Times New Roman"/>
                      <w:sz w:val="20"/>
                      <w:szCs w:val="20"/>
                      <w:highlight w:val="yellow"/>
                    </w:rPr>
                    <m:t>y</m:t>
                  </m:r>
                </m:e>
                <m:sub>
                  <m:r>
                    <m:rPr>
                      <m:nor/>
                    </m:rPr>
                    <w:rPr>
                      <w:rFonts w:ascii="Cambria Math" w:eastAsia="Times New Roman" w:hAnsi="Cambria Math" w:cs="Times New Roman"/>
                      <w:sz w:val="20"/>
                      <w:szCs w:val="20"/>
                      <w:highlight w:val="yellow"/>
                    </w:rPr>
                    <m:t>IAB</m:t>
                  </m:r>
                </m:sub>
              </m:sSub>
              <m:r>
                <w:rPr>
                  <w:rFonts w:ascii="Cambria Math" w:eastAsia="Times New Roman" w:hAnsi="Cambria Math" w:cs="Times New Roman"/>
                  <w:sz w:val="20"/>
                  <w:szCs w:val="20"/>
                  <w:highlight w:val="yellow"/>
                </w:rPr>
                <m:t>=</m:t>
              </m:r>
              <m:d>
                <m:dPr>
                  <m:ctrlPr>
                    <w:rPr>
                      <w:rFonts w:ascii="Cambria Math" w:eastAsia="Times New Roman" w:hAnsi="Cambria Math" w:cs="Times New Roman"/>
                      <w:i/>
                      <w:sz w:val="20"/>
                      <w:szCs w:val="20"/>
                      <w:highlight w:val="yellow"/>
                    </w:rPr>
                  </m:ctrlPr>
                </m:dPr>
                <m:e>
                  <m:r>
                    <w:rPr>
                      <w:rFonts w:ascii="Cambria Math" w:eastAsia="Times New Roman" w:hAnsi="Cambria Math" w:cs="Times New Roman"/>
                      <w:sz w:val="20"/>
                      <w:szCs w:val="20"/>
                      <w:highlight w:val="yellow"/>
                    </w:rPr>
                    <m:t>y+</m:t>
                  </m:r>
                  <m:r>
                    <m:rPr>
                      <m:sty m:val="p"/>
                    </m:rPr>
                    <w:rPr>
                      <w:rFonts w:ascii="Cambria Math" w:eastAsia="Times New Roman" w:hAnsi="Cambria Math" w:cs="Times New Roman"/>
                      <w:sz w:val="20"/>
                      <w:szCs w:val="20"/>
                      <w:highlight w:val="yellow"/>
                    </w:rPr>
                    <m:t>Δ</m:t>
                  </m:r>
                  <m:r>
                    <w:rPr>
                      <w:rFonts w:ascii="Cambria Math" w:eastAsia="Times New Roman" w:hAnsi="Cambria Math" w:cs="Times New Roman"/>
                      <w:sz w:val="20"/>
                      <w:szCs w:val="20"/>
                      <w:highlight w:val="yellow"/>
                    </w:rPr>
                    <m:t>y</m:t>
                  </m:r>
                </m:e>
              </m:d>
              <m:r>
                <m:rPr>
                  <m:nor/>
                </m:rPr>
                <w:rPr>
                  <w:rFonts w:ascii="Cambria Math" w:eastAsia="Times New Roman" w:hAnsi="Cambria Math" w:cs="Times New Roman"/>
                  <w:sz w:val="20"/>
                  <w:szCs w:val="20"/>
                  <w:highlight w:val="yellow"/>
                </w:rPr>
                <m:t xml:space="preserve"> mod </m:t>
              </m:r>
              <m:r>
                <w:rPr>
                  <w:rFonts w:ascii="Cambria Math" w:eastAsia="Times New Roman" w:hAnsi="Cambria Math" w:cs="Times New Roman"/>
                  <w:sz w:val="20"/>
                  <w:szCs w:val="20"/>
                  <w:highlight w:val="yellow"/>
                </w:rPr>
                <m:t>x</m:t>
              </m:r>
            </m:oMath>
            <w:r w:rsidRPr="0079570D">
              <w:rPr>
                <w:rFonts w:ascii="Times New Roman" w:eastAsia="Times New Roman" w:hAnsi="Times New Roman" w:cs="Times New Roman"/>
                <w:sz w:val="20"/>
                <w:szCs w:val="20"/>
                <w:highlight w:val="yellow"/>
              </w:rPr>
              <w:t xml:space="preserve"> </w:t>
            </w:r>
            <w:r w:rsidRPr="0079570D">
              <w:rPr>
                <w:rFonts w:ascii="Times New Roman" w:eastAsia="Times New Roman" w:hAnsi="Times New Roman" w:cs="Times New Roman"/>
                <w:sz w:val="20"/>
                <w:szCs w:val="20"/>
                <w:highlight w:val="yellow"/>
                <w:lang w:val="en-GB"/>
              </w:rPr>
              <w:t xml:space="preserve">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y</m:t>
              </m:r>
              <m:r>
                <m:rPr>
                  <m:sty m:val="p"/>
                </m:rPr>
                <w:rPr>
                  <w:rFonts w:ascii="Cambria Math" w:eastAsia="Times New Roman" w:hAnsi="Cambria Math" w:cs="Times New Roman"/>
                  <w:sz w:val="20"/>
                  <w:szCs w:val="20"/>
                  <w:highlight w:val="yellow"/>
                  <w:lang w:val="en-GB"/>
                </w:rPr>
                <m:t xml:space="preserve"> </m:t>
              </m:r>
            </m:oMath>
            <w:r w:rsidRPr="0079570D">
              <w:rPr>
                <w:rFonts w:ascii="Times New Roman" w:eastAsia="Times New Roman" w:hAnsi="Times New Roman" w:cs="Times New Roman"/>
                <w:sz w:val="20"/>
                <w:szCs w:val="20"/>
                <w:highlight w:val="yellow"/>
                <w:lang w:val="en-GB"/>
              </w:rPr>
              <w:t xml:space="preserve"> is given by the higher-layer parameter </w:t>
            </w:r>
            <w:r w:rsidRPr="0079570D">
              <w:rPr>
                <w:rFonts w:ascii="Times New Roman" w:eastAsia="Times New Roman" w:hAnsi="Times New Roman" w:cs="Times New Roman"/>
                <w:i/>
                <w:iCs/>
                <w:sz w:val="20"/>
                <w:szCs w:val="20"/>
                <w:highlight w:val="yellow"/>
                <w:lang w:val="en-GB"/>
              </w:rPr>
              <w:t>prach-ConfigurationFrameOffset-IAB</w:t>
            </w:r>
            <w:r w:rsidRPr="0079570D">
              <w:rPr>
                <w:rFonts w:ascii="Times New Roman" w:eastAsia="Times New Roman" w:hAnsi="Times New Roman" w:cs="Times New Roman"/>
                <w:sz w:val="20"/>
                <w:szCs w:val="20"/>
                <w:highlight w:val="yellow"/>
                <w:lang w:val="en-GB"/>
              </w:rPr>
              <w:t xml:space="preserve">, and </w:t>
            </w:r>
            <m:oMath>
              <m:r>
                <m:rPr>
                  <m:sty m:val="p"/>
                </m:rPr>
                <w:rPr>
                  <w:rFonts w:ascii="Cambria Math" w:eastAsia="Times New Roman" w:hAnsi="Cambria Math" w:cs="Times New Roman"/>
                  <w:sz w:val="20"/>
                  <w:szCs w:val="20"/>
                  <w:highlight w:val="yellow"/>
                  <w:lang w:val="en-GB"/>
                </w:rPr>
                <m:t xml:space="preserve"> </m:t>
              </m:r>
              <m:r>
                <w:rPr>
                  <w:rFonts w:ascii="Cambria Math" w:eastAsia="Times New Roman" w:hAnsi="Cambria Math" w:cs="Times New Roman"/>
                  <w:sz w:val="20"/>
                  <w:szCs w:val="20"/>
                  <w:highlight w:val="yellow"/>
                  <w:lang w:val="en-GB"/>
                </w:rPr>
                <m:t>x</m:t>
              </m:r>
              <m:r>
                <m:rPr>
                  <m:sty m:val="p"/>
                </m:rPr>
                <w:rPr>
                  <w:rFonts w:ascii="Cambria Math" w:eastAsia="Times New Roman" w:hAnsi="Cambria Math" w:cs="Times New Roman"/>
                  <w:sz w:val="20"/>
                  <w:szCs w:val="20"/>
                  <w:highlight w:val="yellow"/>
                  <w:lang w:val="en-GB"/>
                </w:rPr>
                <m:t xml:space="preserve"> is the value used in </m:t>
              </m:r>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n</m:t>
                  </m:r>
                </m:e>
                <m:sub>
                  <m:r>
                    <m:rPr>
                      <m:sty m:val="p"/>
                    </m:rPr>
                    <w:rPr>
                      <w:rFonts w:ascii="Cambria Math" w:eastAsia="Times New Roman" w:hAnsi="Cambria Math" w:cs="Times New Roman"/>
                      <w:sz w:val="20"/>
                      <w:szCs w:val="20"/>
                      <w:highlight w:val="yellow"/>
                    </w:rPr>
                    <m:t>f</m:t>
                  </m:r>
                </m:sub>
              </m:sSub>
              <m:r>
                <w:rPr>
                  <w:rFonts w:ascii="Cambria Math" w:eastAsia="Times New Roman" w:hAnsi="Cambria Math" w:cs="Times New Roman"/>
                  <w:sz w:val="20"/>
                  <w:szCs w:val="20"/>
                  <w:highlight w:val="yellow"/>
                </w:rPr>
                <m:t xml:space="preserve"> </m:t>
              </m:r>
              <m:r>
                <m:rPr>
                  <m:sty m:val="p"/>
                </m:rPr>
                <w:rPr>
                  <w:rFonts w:ascii="Cambria Math" w:eastAsia="Times New Roman" w:hAnsi="Cambria Math" w:cs="Times New Roman"/>
                  <w:sz w:val="20"/>
                  <w:szCs w:val="20"/>
                  <w:highlight w:val="yellow"/>
                </w:rPr>
                <m:t>mod</m:t>
              </m:r>
              <m:r>
                <w:rPr>
                  <w:rFonts w:ascii="Cambria Math" w:eastAsia="Times New Roman" w:hAnsi="Cambria Math" w:cs="Times New Roman"/>
                  <w:sz w:val="20"/>
                  <w:szCs w:val="20"/>
                  <w:highlight w:val="yellow"/>
                </w:rPr>
                <m:t xml:space="preserve"> </m:t>
              </m:r>
              <m:r>
                <w:rPr>
                  <w:rFonts w:ascii="Cambria Math" w:eastAsia="Times New Roman" w:hAnsi="Cambria Math" w:cs="Times New Roman"/>
                  <w:sz w:val="20"/>
                  <w:szCs w:val="20"/>
                  <w:highlight w:val="yellow"/>
                  <w:lang w:val="en-GB"/>
                </w:rPr>
                <m:t>x</m:t>
              </m:r>
              <m:r>
                <w:rPr>
                  <w:rFonts w:ascii="Cambria Math" w:eastAsia="Times New Roman" w:hAnsi="Cambria Math" w:cs="Times New Roman"/>
                  <w:sz w:val="20"/>
                  <w:szCs w:val="20"/>
                  <w:highlight w:val="yellow"/>
                </w:rPr>
                <m:t>=</m:t>
              </m:r>
              <m:r>
                <w:rPr>
                  <w:rFonts w:ascii="Cambria Math" w:eastAsia="Times New Roman" w:hAnsi="Cambria Math" w:cs="Times New Roman"/>
                  <w:sz w:val="20"/>
                  <w:szCs w:val="20"/>
                  <w:highlight w:val="yellow"/>
                  <w:lang w:val="en-GB"/>
                </w:rPr>
                <m:t>y</m:t>
              </m:r>
            </m:oMath>
            <w:r w:rsidRPr="0079570D">
              <w:rPr>
                <w:rFonts w:ascii="Times New Roman" w:eastAsia="Times New Roman" w:hAnsi="Times New Roman" w:cs="Times New Roman"/>
                <w:sz w:val="20"/>
                <w:szCs w:val="20"/>
                <w:highlight w:val="yellow"/>
                <w:lang w:val="en-GB"/>
              </w:rPr>
              <w:t>;</w:t>
            </w:r>
          </w:p>
          <w:p w14:paraId="3EC1DACD" w14:textId="0BC089A3" w:rsidR="00233C60" w:rsidRPr="00106035" w:rsidRDefault="00106035" w:rsidP="00106035">
            <w:pPr>
              <w:numPr>
                <w:ilvl w:val="0"/>
                <w:numId w:val="40"/>
              </w:numPr>
              <w:spacing w:after="180" w:line="240" w:lineRule="auto"/>
              <w:ind w:left="568" w:hanging="284"/>
              <w:rPr>
                <w:rFonts w:ascii="Times New Roman" w:eastAsia="Times New Roman" w:hAnsi="Times New Roman" w:cs="Times New Roman"/>
                <w:sz w:val="20"/>
                <w:szCs w:val="20"/>
                <w:lang w:val="en-GB"/>
              </w:rPr>
            </w:pPr>
            <w:r w:rsidRPr="0079570D">
              <w:rPr>
                <w:rFonts w:ascii="Times New Roman" w:eastAsia="Times New Roman" w:hAnsi="Times New Roman" w:cs="Times New Roman"/>
                <w:sz w:val="20"/>
                <w:szCs w:val="20"/>
                <w:highlight w:val="yellow"/>
                <w:lang w:val="en-GB"/>
              </w:rPr>
              <w:t>-</w:t>
            </w:r>
            <w:r w:rsidRPr="0079570D">
              <w:rPr>
                <w:rFonts w:ascii="Times New Roman" w:eastAsia="Times New Roman" w:hAnsi="Times New Roman" w:cs="Times New Roman"/>
                <w:sz w:val="20"/>
                <w:szCs w:val="20"/>
                <w:highlight w:val="yellow"/>
                <w:lang w:val="en-GB"/>
              </w:rPr>
              <w:tab/>
              <w:t xml:space="preserve">if the higher-layer parameter </w:t>
            </w:r>
            <w:r w:rsidRPr="0079570D">
              <w:rPr>
                <w:rFonts w:ascii="Times New Roman" w:eastAsia="Times New Roman" w:hAnsi="Times New Roman" w:cs="Times New Roman"/>
                <w:i/>
                <w:iCs/>
                <w:sz w:val="20"/>
                <w:szCs w:val="20"/>
                <w:highlight w:val="yellow"/>
                <w:lang w:val="en-GB"/>
              </w:rPr>
              <w:t>prach-ConfigurationSOffset-IAB</w:t>
            </w:r>
            <w:r w:rsidRPr="0079570D">
              <w:rPr>
                <w:rFonts w:ascii="Times New Roman" w:eastAsia="Times New Roman" w:hAnsi="Times New Roman" w:cs="Times New Roman"/>
                <w:sz w:val="20"/>
                <w:szCs w:val="20"/>
                <w:highlight w:val="yellow"/>
                <w:lang w:val="en-GB"/>
              </w:rPr>
              <w:t xml:space="preserve"> is configured, the subframe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Tables 6.3.3.2-2 to 6.3.3.2-3 and the slot number </w:t>
            </w:r>
            <m:oMath>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oMath>
            <w:r w:rsidRPr="0079570D">
              <w:rPr>
                <w:rFonts w:ascii="Times New Roman" w:eastAsia="Times New Roman" w:hAnsi="Times New Roman" w:cs="Times New Roman"/>
                <w:sz w:val="20"/>
                <w:szCs w:val="20"/>
                <w:highlight w:val="yellow"/>
                <w:lang w:val="en-GB"/>
              </w:rPr>
              <w:t xml:space="preserve"> from Table 6.3.3.2-4 shall be replaced by </w:t>
            </w:r>
            <m:oMath>
              <m:d>
                <m:dPr>
                  <m:ctrlPr>
                    <w:rPr>
                      <w:rFonts w:ascii="Cambria Math" w:eastAsia="Times New Roman" w:hAnsi="Cambria Math" w:cs="Times New Roman"/>
                      <w:i/>
                      <w:sz w:val="20"/>
                      <w:szCs w:val="20"/>
                      <w:highlight w:val="yellow"/>
                      <w:lang w:val="en-GB"/>
                    </w:rPr>
                  </m:ctrlPr>
                </m:dPr>
                <m:e>
                  <m:sSub>
                    <m:sSubPr>
                      <m:ctrlPr>
                        <w:rPr>
                          <w:rFonts w:ascii="Cambria Math" w:eastAsia="Times New Roman" w:hAnsi="Cambria Math" w:cs="Times New Roman"/>
                          <w:i/>
                          <w:sz w:val="20"/>
                          <w:szCs w:val="20"/>
                          <w:highlight w:val="yellow"/>
                          <w:lang w:val="en-GB"/>
                        </w:rPr>
                      </m:ctrlPr>
                    </m:sSubPr>
                    <m:e>
                      <m:r>
                        <w:rPr>
                          <w:rFonts w:ascii="Cambria Math" w:eastAsia="Times New Roman" w:hAnsi="Cambria Math" w:cs="Times New Roman"/>
                          <w:sz w:val="20"/>
                          <w:szCs w:val="20"/>
                          <w:highlight w:val="yellow"/>
                          <w:lang w:val="en-GB"/>
                        </w:rPr>
                        <m:t>s</m:t>
                      </m:r>
                    </m:e>
                    <m:sub>
                      <m:r>
                        <m:rPr>
                          <m:nor/>
                        </m:rPr>
                        <w:rPr>
                          <w:rFonts w:ascii="Cambria Math" w:eastAsia="Times New Roman" w:hAnsi="Cambria Math" w:cs="Times New Roman"/>
                          <w:sz w:val="20"/>
                          <w:szCs w:val="20"/>
                          <w:highlight w:val="yellow"/>
                          <w:lang w:val="en-GB"/>
                        </w:rPr>
                        <m:t>n</m:t>
                      </m:r>
                    </m:sub>
                  </m:sSub>
                  <m:r>
                    <w:rPr>
                      <w:rFonts w:ascii="Cambria Math" w:eastAsia="Times New Roman" w:hAnsi="Cambria Math" w:cs="Times New Roman"/>
                      <w:sz w:val="20"/>
                      <w:szCs w:val="20"/>
                      <w:highlight w:val="yellow"/>
                      <w:lang w:val="en-GB"/>
                    </w:rPr>
                    <m:t>+</m:t>
                  </m:r>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e>
              </m:d>
              <m:r>
                <m:rPr>
                  <m:nor/>
                </m:rPr>
                <w:rPr>
                  <w:rFonts w:ascii="Cambria Math" w:eastAsia="Times New Roman" w:hAnsi="Cambria Math" w:cs="Times New Roman"/>
                  <w:sz w:val="20"/>
                  <w:szCs w:val="20"/>
                  <w:highlight w:val="yellow"/>
                  <w:lang w:val="en-GB"/>
                </w:rPr>
                <m:t xml:space="preserve"> mod </m:t>
              </m:r>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where </w:t>
            </w:r>
            <m:oMath>
              <m:r>
                <m:rPr>
                  <m:sty m:val="p"/>
                </m:rPr>
                <w:rPr>
                  <w:rFonts w:ascii="Cambria Math" w:eastAsia="Times New Roman" w:hAnsi="Cambria Math" w:cs="Times New Roman"/>
                  <w:sz w:val="20"/>
                  <w:szCs w:val="20"/>
                  <w:highlight w:val="yellow"/>
                  <w:lang w:val="en-GB"/>
                </w:rPr>
                <m:t>Δ</m:t>
              </m:r>
              <m:r>
                <w:rPr>
                  <w:rFonts w:ascii="Cambria Math" w:eastAsia="Times New Roman" w:hAnsi="Cambria Math" w:cs="Times New Roman"/>
                  <w:sz w:val="20"/>
                  <w:szCs w:val="20"/>
                  <w:highlight w:val="yellow"/>
                  <w:lang w:val="en-GB"/>
                </w:rPr>
                <m:t>s∈</m:t>
              </m:r>
              <m:d>
                <m:dPr>
                  <m:begChr m:val="{"/>
                  <m:endChr m:val="}"/>
                  <m:ctrlPr>
                    <w:rPr>
                      <w:rFonts w:ascii="Cambria Math" w:eastAsia="Times New Roman" w:hAnsi="Cambria Math" w:cs="Times New Roman"/>
                      <w:i/>
                      <w:sz w:val="20"/>
                      <w:szCs w:val="20"/>
                      <w:highlight w:val="yellow"/>
                      <w:lang w:val="en-GB"/>
                    </w:rPr>
                  </m:ctrlPr>
                </m:dPr>
                <m:e>
                  <m:r>
                    <w:rPr>
                      <w:rFonts w:ascii="Cambria Math" w:eastAsia="Times New Roman" w:hAnsi="Cambria Math" w:cs="Times New Roman"/>
                      <w:sz w:val="20"/>
                      <w:szCs w:val="20"/>
                      <w:highlight w:val="yellow"/>
                      <w:lang w:val="en-GB"/>
                    </w:rPr>
                    <m:t>0,1,…,L-1</m:t>
                  </m:r>
                </m:e>
              </m:d>
            </m:oMath>
            <w:r w:rsidRPr="0079570D">
              <w:rPr>
                <w:rFonts w:ascii="Times New Roman" w:eastAsia="Times New Roman" w:hAnsi="Times New Roman" w:cs="Times New Roman"/>
                <w:sz w:val="20"/>
                <w:szCs w:val="20"/>
                <w:highlight w:val="yellow"/>
                <w:lang w:val="en-GB"/>
              </w:rPr>
              <w:t xml:space="preserve"> is given by the higher-layer parameter </w:t>
            </w:r>
            <w:r w:rsidRPr="0079570D">
              <w:rPr>
                <w:rFonts w:ascii="Times New Roman" w:eastAsia="Times New Roman" w:hAnsi="Times New Roman" w:cs="Times New Roman"/>
                <w:i/>
                <w:iCs/>
                <w:sz w:val="20"/>
                <w:szCs w:val="20"/>
                <w:highlight w:val="yellow"/>
                <w:lang w:val="en-GB"/>
              </w:rPr>
              <w:t>prach-ConfigurationSOffset-IAB</w:t>
            </w:r>
            <w:r w:rsidRPr="0079570D">
              <w:rPr>
                <w:rFonts w:ascii="Times New Roman" w:eastAsia="Times New Roman" w:hAnsi="Times New Roman" w:cs="Times New Roman"/>
                <w:sz w:val="20"/>
                <w:szCs w:val="20"/>
                <w:highlight w:val="yellow"/>
                <w:lang w:val="en-GB"/>
              </w:rPr>
              <w:t xml:space="preserve">, and </w:t>
            </w:r>
            <m:oMath>
              <m:r>
                <w:rPr>
                  <w:rFonts w:ascii="Cambria Math" w:eastAsia="Times New Roman" w:hAnsi="Cambria Math" w:cs="Times New Roman"/>
                  <w:sz w:val="20"/>
                  <w:szCs w:val="20"/>
                  <w:highlight w:val="yellow"/>
                  <w:lang w:val="en-GB"/>
                </w:rPr>
                <m:t>L</m:t>
              </m:r>
            </m:oMath>
            <w:r w:rsidRPr="0079570D">
              <w:rPr>
                <w:rFonts w:ascii="Times New Roman" w:eastAsia="Times New Roman" w:hAnsi="Times New Roman" w:cs="Times New Roman"/>
                <w:sz w:val="20"/>
                <w:szCs w:val="20"/>
                <w:highlight w:val="yellow"/>
                <w:lang w:val="en-GB"/>
              </w:rPr>
              <w:t xml:space="preserve"> is the number of subframes in a frame when using Tables 6.3.3.2-2 to 6.3.3.2-3 and the number of slots in a frame for 60 kHz subcarrier spacing when using in Table 6.3.3.2-4.</w:t>
            </w:r>
          </w:p>
        </w:tc>
      </w:tr>
    </w:tbl>
    <w:p w14:paraId="7676883E" w14:textId="77777777" w:rsidR="00DE46C5" w:rsidRDefault="00DE46C5" w:rsidP="009B423C">
      <w:pPr>
        <w:jc w:val="both"/>
        <w:rPr>
          <w:rFonts w:eastAsiaTheme="minorEastAsia"/>
          <w:lang w:eastAsia="zh-CN"/>
        </w:rPr>
      </w:pPr>
    </w:p>
    <w:p w14:paraId="286FC9AC" w14:textId="78BBE723" w:rsidR="007E5680" w:rsidRDefault="007E5680" w:rsidP="007E5680">
      <w:pPr>
        <w:pStyle w:val="Observation"/>
      </w:pPr>
      <w:bookmarkStart w:id="15" w:name="_Toc206181105"/>
      <w:r>
        <w:t>In the legacy specifications, there exist offsets configured via higher layer parameters for both frame and subframe numbers with respect to random access occasion configurations in the context of IAB.</w:t>
      </w:r>
      <w:bookmarkEnd w:id="15"/>
      <w:r>
        <w:t xml:space="preserve"> </w:t>
      </w:r>
    </w:p>
    <w:p w14:paraId="5B403E9F" w14:textId="1246BDF2" w:rsidR="0006425A" w:rsidRPr="00340F3C" w:rsidRDefault="007F56FA" w:rsidP="00340F3C">
      <w:pPr>
        <w:pStyle w:val="Proposal"/>
        <w:rPr>
          <w:rFonts w:eastAsiaTheme="minorEastAsia"/>
        </w:rPr>
      </w:pPr>
      <w:bookmarkStart w:id="16" w:name="_Toc206181104"/>
      <w:r>
        <w:t xml:space="preserve">For alleviating PRACH collisions, </w:t>
      </w:r>
      <w:r w:rsidR="007E5680">
        <w:t xml:space="preserve">RAN1 to consider </w:t>
      </w:r>
      <w:r w:rsidR="00742CEC">
        <w:t>us</w:t>
      </w:r>
      <w:r w:rsidR="00C91102">
        <w:t>ing</w:t>
      </w:r>
      <w:r w:rsidR="003A5C86">
        <w:t xml:space="preserve"> </w:t>
      </w:r>
      <w:r w:rsidR="00D55B90">
        <w:t xml:space="preserve">in the context of </w:t>
      </w:r>
      <w:r w:rsidR="00E60FA6">
        <w:t>system-level enhancements</w:t>
      </w:r>
      <w:r w:rsidR="00D55B90">
        <w:t xml:space="preserve">, </w:t>
      </w:r>
      <w:r w:rsidR="007E5680">
        <w:t xml:space="preserve">the </w:t>
      </w:r>
      <w:r w:rsidR="00D026FC">
        <w:t xml:space="preserve">PRACH </w:t>
      </w:r>
      <w:r w:rsidR="00833AC8">
        <w:t xml:space="preserve">frame and subframe offset </w:t>
      </w:r>
      <w:r w:rsidR="007E5680">
        <w:t>solution</w:t>
      </w:r>
      <w:r w:rsidR="00BD087C">
        <w:t>s</w:t>
      </w:r>
      <w:r w:rsidR="007E5680">
        <w:t xml:space="preserve"> </w:t>
      </w:r>
      <w:r w:rsidR="00635723">
        <w:t xml:space="preserve">already </w:t>
      </w:r>
      <w:r w:rsidR="007E5680">
        <w:t>available</w:t>
      </w:r>
      <w:r w:rsidR="005E2A1B">
        <w:t xml:space="preserve"> in </w:t>
      </w:r>
      <w:r w:rsidR="00236DF9">
        <w:t>TS 38.211</w:t>
      </w:r>
      <w:r w:rsidR="00D026FC">
        <w:t xml:space="preserve"> for IAB</w:t>
      </w:r>
      <w:r w:rsidR="007E5680">
        <w:t>.</w:t>
      </w:r>
      <w:bookmarkEnd w:id="16"/>
      <w:r w:rsidR="007E5680">
        <w:t xml:space="preserve"> </w:t>
      </w:r>
    </w:p>
    <w:p w14:paraId="37EB5693" w14:textId="77777777" w:rsidR="00C01F33" w:rsidRPr="00CE0424" w:rsidRDefault="00C01F33" w:rsidP="00CE0424">
      <w:pPr>
        <w:pStyle w:val="Heading1"/>
      </w:pPr>
      <w:r w:rsidRPr="00CE0424">
        <w:t>Conclusion</w:t>
      </w:r>
    </w:p>
    <w:p w14:paraId="5A650F21" w14:textId="62618070" w:rsidR="008E065E" w:rsidRDefault="008E065E" w:rsidP="006C2E9B">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26185F8B" w14:textId="77777777" w:rsidR="006C2E9B" w:rsidRDefault="006F6582"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06181105" w:history="1">
        <w:r w:rsidR="006C2E9B" w:rsidRPr="00D9661B">
          <w:rPr>
            <w:rStyle w:val="Hyperlink"/>
            <w:noProof/>
          </w:rPr>
          <w:t>Observation 1</w:t>
        </w:r>
        <w:r w:rsidR="006C2E9B">
          <w:rPr>
            <w:rFonts w:asciiTheme="minorHAnsi" w:eastAsiaTheme="minorEastAsia" w:hAnsiTheme="minorHAnsi"/>
            <w:b w:val="0"/>
            <w:noProof/>
            <w:kern w:val="2"/>
            <w:sz w:val="24"/>
            <w:szCs w:val="24"/>
            <w:lang w:eastAsia="en-US"/>
            <w14:ligatures w14:val="standardContextual"/>
          </w:rPr>
          <w:tab/>
        </w:r>
        <w:r w:rsidR="006C2E9B" w:rsidRPr="00D9661B">
          <w:rPr>
            <w:rStyle w:val="Hyperlink"/>
            <w:noProof/>
          </w:rPr>
          <w:t>In the legacy specifications, there exist offsets configured via higher layer parameters for both frame and subframe numbers with respect to random access occasion configurations in the context of IAB.</w:t>
        </w:r>
      </w:hyperlink>
    </w:p>
    <w:p w14:paraId="7D91EC5D" w14:textId="10161AEF" w:rsidR="006E1C82" w:rsidRDefault="006F6582" w:rsidP="006C2E9B">
      <w:pPr>
        <w:pStyle w:val="BodyText"/>
        <w:rPr>
          <w:b/>
          <w:bCs/>
        </w:rPr>
      </w:pPr>
      <w:r>
        <w:rPr>
          <w:b/>
          <w:bCs/>
        </w:rPr>
        <w:fldChar w:fldCharType="end"/>
      </w:r>
    </w:p>
    <w:p w14:paraId="6225A1B8" w14:textId="318BC061" w:rsidR="006E1C82" w:rsidRDefault="008E065E" w:rsidP="006C2E9B">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B8336DD" w14:textId="77777777" w:rsidR="006C2E9B" w:rsidRDefault="006E1C82"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r>
        <w:rPr>
          <w:b w:val="0"/>
        </w:rPr>
        <w:fldChar w:fldCharType="begin"/>
      </w:r>
      <w:r>
        <w:rPr>
          <w:b w:val="0"/>
        </w:rPr>
        <w:instrText xml:space="preserve"> TOC \n \h \z \t "Proposal" \c </w:instrText>
      </w:r>
      <w:r>
        <w:rPr>
          <w:b w:val="0"/>
        </w:rPr>
        <w:fldChar w:fldCharType="separate"/>
      </w:r>
      <w:hyperlink w:anchor="_Toc206181093" w:history="1">
        <w:r w:rsidR="006C2E9B" w:rsidRPr="00735C98">
          <w:rPr>
            <w:rStyle w:val="Hyperlink"/>
            <w:rFonts w:eastAsia="Batang" w:cs="Arial"/>
            <w:noProof/>
          </w:rPr>
          <w:t>Proposal 1</w:t>
        </w:r>
        <w:r w:rsidR="006C2E9B">
          <w:rPr>
            <w:rFonts w:asciiTheme="minorHAnsi" w:eastAsiaTheme="minorEastAsia" w:hAnsiTheme="minorHAnsi"/>
            <w:b w:val="0"/>
            <w:noProof/>
            <w:kern w:val="2"/>
            <w:sz w:val="24"/>
            <w:szCs w:val="24"/>
            <w:lang w:eastAsia="en-US"/>
            <w14:ligatures w14:val="standardContextual"/>
          </w:rPr>
          <w:tab/>
        </w:r>
        <w:r w:rsidR="006C2E9B" w:rsidRPr="00735C98">
          <w:rPr>
            <w:rStyle w:val="Hyperlink"/>
            <w:noProof/>
          </w:rPr>
          <w:t>RAN1 to confirm the following working assumption for blind decoding rule for inter-slot Type-0 PDCCH repetition from RAN1#121.</w:t>
        </w:r>
      </w:hyperlink>
    </w:p>
    <w:p w14:paraId="13DC8545" w14:textId="77777777" w:rsidR="006C2E9B" w:rsidRDefault="006C2E9B" w:rsidP="00A5361E">
      <w:pPr>
        <w:pStyle w:val="TableofFigures"/>
        <w:tabs>
          <w:tab w:val="right" w:leader="dot" w:pos="9629"/>
        </w:tabs>
        <w:ind w:left="3402"/>
        <w:jc w:val="both"/>
        <w:rPr>
          <w:rFonts w:asciiTheme="minorHAnsi" w:eastAsiaTheme="minorEastAsia" w:hAnsiTheme="minorHAnsi"/>
          <w:b w:val="0"/>
          <w:noProof/>
          <w:kern w:val="2"/>
          <w:sz w:val="24"/>
          <w:szCs w:val="24"/>
          <w:lang w:eastAsia="en-US"/>
          <w14:ligatures w14:val="standardContextual"/>
        </w:rPr>
      </w:pPr>
      <w:hyperlink w:anchor="_Toc206181094" w:history="1">
        <w:r w:rsidRPr="00735C98">
          <w:rPr>
            <w:rStyle w:val="Hyperlink"/>
            <w:noProof/>
          </w:rPr>
          <w:t>Inter-slot Type-0 CSS PDCCH repetition is only applicable to the SI-RNTI, and the following rule for BD counting is defined:</w:t>
        </w:r>
      </w:hyperlink>
    </w:p>
    <w:p w14:paraId="0DF15866" w14:textId="77777777" w:rsidR="006C2E9B" w:rsidRDefault="006C2E9B" w:rsidP="00A5361E">
      <w:pPr>
        <w:pStyle w:val="TableofFigures"/>
        <w:tabs>
          <w:tab w:val="right" w:leader="dot" w:pos="9629"/>
        </w:tabs>
        <w:ind w:left="3402"/>
        <w:jc w:val="both"/>
        <w:rPr>
          <w:rFonts w:asciiTheme="minorHAnsi" w:eastAsiaTheme="minorEastAsia" w:hAnsiTheme="minorHAnsi"/>
          <w:b w:val="0"/>
          <w:noProof/>
          <w:kern w:val="2"/>
          <w:sz w:val="24"/>
          <w:szCs w:val="24"/>
          <w:lang w:eastAsia="en-US"/>
          <w14:ligatures w14:val="standardContextual"/>
        </w:rPr>
      </w:pPr>
      <w:hyperlink w:anchor="_Toc206181095" w:history="1">
        <w:r w:rsidRPr="00735C9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1 BD in first slot.</w:t>
        </w:r>
      </w:hyperlink>
    </w:p>
    <w:p w14:paraId="7ED8FA99" w14:textId="77777777" w:rsidR="006C2E9B" w:rsidRDefault="006C2E9B" w:rsidP="00A5361E">
      <w:pPr>
        <w:pStyle w:val="TableofFigures"/>
        <w:tabs>
          <w:tab w:val="right" w:leader="dot" w:pos="9629"/>
        </w:tabs>
        <w:ind w:left="3402"/>
        <w:jc w:val="both"/>
        <w:rPr>
          <w:rFonts w:asciiTheme="minorHAnsi" w:eastAsiaTheme="minorEastAsia" w:hAnsiTheme="minorHAnsi"/>
          <w:b w:val="0"/>
          <w:noProof/>
          <w:kern w:val="2"/>
          <w:sz w:val="24"/>
          <w:szCs w:val="24"/>
          <w:lang w:eastAsia="en-US"/>
          <w14:ligatures w14:val="standardContextual"/>
        </w:rPr>
      </w:pPr>
      <w:hyperlink w:anchor="_Toc206181096" w:history="1">
        <w:r w:rsidRPr="00735C98">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In the second slot: 2 BD in RRC connected mode</w:t>
        </w:r>
      </w:hyperlink>
    </w:p>
    <w:p w14:paraId="6512AC9A" w14:textId="77777777" w:rsidR="006C2E9B" w:rsidRDefault="006C2E9B" w:rsidP="006E1557">
      <w:pPr>
        <w:pStyle w:val="TableofFigures"/>
        <w:tabs>
          <w:tab w:val="right" w:leader="dot" w:pos="9629"/>
        </w:tabs>
        <w:ind w:left="3969"/>
        <w:jc w:val="both"/>
        <w:rPr>
          <w:rFonts w:asciiTheme="minorHAnsi" w:eastAsiaTheme="minorEastAsia" w:hAnsiTheme="minorHAnsi"/>
          <w:b w:val="0"/>
          <w:noProof/>
          <w:kern w:val="2"/>
          <w:sz w:val="24"/>
          <w:szCs w:val="24"/>
          <w:lang w:eastAsia="en-US"/>
          <w14:ligatures w14:val="standardContextual"/>
        </w:rPr>
      </w:pPr>
      <w:hyperlink w:anchor="_Toc206181097" w:history="1">
        <w:r w:rsidRPr="00735C98">
          <w:rPr>
            <w:rStyle w:val="Hyperlink"/>
            <w:rFonts w:ascii="Courier New" w:hAnsi="Courier New" w:cs="Courier New"/>
            <w:noProof/>
          </w:rPr>
          <w:t>o</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One BD for Type-0 CSS PDCCH repetition with SI-RNTI and one BD for other PDCCH</w:t>
        </w:r>
      </w:hyperlink>
    </w:p>
    <w:p w14:paraId="187474E0"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098" w:history="1">
        <w:r w:rsidRPr="00735C98">
          <w:rPr>
            <w:rStyle w:val="Hyperlink"/>
            <w:rFonts w:cs="Arial"/>
            <w:noProof/>
          </w:rPr>
          <w:t>Proposal 2</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RAN1 to consider the following options to indicate the enabling/disabling of PDCCH CSS (other than Type-0 and Type-3 CSS) repetition: a) Use the same reserved bit in PBCH payload that is used for enabling/disabling of Type-0 CSS PDCCH repetition, and b) The enabling/disabling of PDCCH CSS (other than Type-0 and Type-3 CSS) repetition is configured in SIB1.</w:t>
        </w:r>
      </w:hyperlink>
    </w:p>
    <w:p w14:paraId="46B4828D"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099" w:history="1">
        <w:r w:rsidRPr="00735C98">
          <w:rPr>
            <w:rStyle w:val="Hyperlink"/>
            <w:rFonts w:cs="Arial"/>
            <w:noProof/>
          </w:rPr>
          <w:t>Proposal 3</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RAN1 to agree that soft combining of the two PDCCH candidates with blind decoding count as one for intra-slot repetition of PDCCH CSS other than Type-0 CSS and other than Type-3 CSS for common search spaces other than SearchSpaceZero.</w:t>
        </w:r>
      </w:hyperlink>
    </w:p>
    <w:p w14:paraId="16013883"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100" w:history="1">
        <w:r w:rsidRPr="00735C98">
          <w:rPr>
            <w:rStyle w:val="Hyperlink"/>
            <w:rFonts w:cs="Arial"/>
            <w:noProof/>
            <w:lang w:val="en-GB"/>
          </w:rPr>
          <w:t>Proposal 4</w:t>
        </w:r>
        <w:r>
          <w:rPr>
            <w:rFonts w:asciiTheme="minorHAnsi" w:eastAsiaTheme="minorEastAsia" w:hAnsiTheme="minorHAnsi"/>
            <w:b w:val="0"/>
            <w:noProof/>
            <w:kern w:val="2"/>
            <w:sz w:val="24"/>
            <w:szCs w:val="24"/>
            <w:lang w:eastAsia="en-US"/>
            <w14:ligatures w14:val="standardContextual"/>
          </w:rPr>
          <w:tab/>
        </w:r>
        <w:r w:rsidRPr="00735C98">
          <w:rPr>
            <w:rStyle w:val="Hyperlink"/>
            <w:noProof/>
            <w:lang w:val="en-GB"/>
          </w:rPr>
          <w:t>RAN1 to consider intra-slot repetition based on Option 1: Use same CORESET and two different SS (SS Set1 and SS Set2) for repetition of PDCCH CSS other than Type-0 CSS and other than Type-3 CSS.</w:t>
        </w:r>
      </w:hyperlink>
    </w:p>
    <w:p w14:paraId="47E1B289"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101" w:history="1">
        <w:r w:rsidRPr="00735C98">
          <w:rPr>
            <w:rStyle w:val="Hyperlink"/>
            <w:rFonts w:cs="Arial"/>
            <w:noProof/>
            <w:lang w:val="en-GB"/>
          </w:rPr>
          <w:t>Proposal 5</w:t>
        </w:r>
        <w:r>
          <w:rPr>
            <w:rFonts w:asciiTheme="minorHAnsi" w:eastAsiaTheme="minorEastAsia" w:hAnsiTheme="minorHAnsi"/>
            <w:b w:val="0"/>
            <w:noProof/>
            <w:kern w:val="2"/>
            <w:sz w:val="24"/>
            <w:szCs w:val="24"/>
            <w:lang w:eastAsia="en-US"/>
            <w14:ligatures w14:val="standardContextual"/>
          </w:rPr>
          <w:tab/>
        </w:r>
        <w:r w:rsidRPr="00735C98">
          <w:rPr>
            <w:rStyle w:val="Hyperlink"/>
            <w:noProof/>
            <w:lang w:val="en-GB"/>
          </w:rPr>
          <w:t>RAN1 assumes that blind decoding limit definition in the context of repetitions of PDCCH CSS for NTN operation shall ensure UE is expected to deliver performance not worse than soft combining.</w:t>
        </w:r>
      </w:hyperlink>
    </w:p>
    <w:p w14:paraId="388B0D68"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102" w:history="1">
        <w:r w:rsidRPr="00735C98">
          <w:rPr>
            <w:rStyle w:val="Hyperlink"/>
            <w:rFonts w:cs="Arial"/>
            <w:noProof/>
          </w:rPr>
          <w:t>Proposal 6</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RAN1 to further discuss whether link-level enhancements for PDSCH with SIB1 may be applicable to other SIBs, e.g., SIB19.</w:t>
        </w:r>
      </w:hyperlink>
    </w:p>
    <w:p w14:paraId="498E2E3D"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103" w:history="1">
        <w:r w:rsidRPr="00735C98">
          <w:rPr>
            <w:rStyle w:val="Hyperlink"/>
            <w:rFonts w:cs="Arial"/>
            <w:noProof/>
          </w:rPr>
          <w:t>Proposal 7</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Due to additional signaling overhead and given that benefits are unclear, RAN1 does not consider specifying additional condition(s) for the UE to report its capability/request for the support of repetitions for PDSCH with MSG4.</w:t>
        </w:r>
      </w:hyperlink>
    </w:p>
    <w:p w14:paraId="6E90C3BB" w14:textId="77777777" w:rsidR="006C2E9B" w:rsidRDefault="006C2E9B" w:rsidP="006C2E9B">
      <w:pPr>
        <w:pStyle w:val="TableofFigures"/>
        <w:tabs>
          <w:tab w:val="right" w:leader="dot" w:pos="9629"/>
        </w:tabs>
        <w:jc w:val="both"/>
        <w:rPr>
          <w:rFonts w:asciiTheme="minorHAnsi" w:eastAsiaTheme="minorEastAsia" w:hAnsiTheme="minorHAnsi"/>
          <w:b w:val="0"/>
          <w:noProof/>
          <w:kern w:val="2"/>
          <w:sz w:val="24"/>
          <w:szCs w:val="24"/>
          <w:lang w:eastAsia="en-US"/>
          <w14:ligatures w14:val="standardContextual"/>
        </w:rPr>
      </w:pPr>
      <w:hyperlink w:anchor="_Toc206181104" w:history="1">
        <w:r w:rsidRPr="00735C98">
          <w:rPr>
            <w:rStyle w:val="Hyperlink"/>
            <w:rFonts w:cs="Arial"/>
            <w:noProof/>
          </w:rPr>
          <w:t>Proposal 8</w:t>
        </w:r>
        <w:r>
          <w:rPr>
            <w:rFonts w:asciiTheme="minorHAnsi" w:eastAsiaTheme="minorEastAsia" w:hAnsiTheme="minorHAnsi"/>
            <w:b w:val="0"/>
            <w:noProof/>
            <w:kern w:val="2"/>
            <w:sz w:val="24"/>
            <w:szCs w:val="24"/>
            <w:lang w:eastAsia="en-US"/>
            <w14:ligatures w14:val="standardContextual"/>
          </w:rPr>
          <w:tab/>
        </w:r>
        <w:r w:rsidRPr="00735C98">
          <w:rPr>
            <w:rStyle w:val="Hyperlink"/>
            <w:noProof/>
          </w:rPr>
          <w:t>For alleviating PRACH collisions, RAN1 to consider using in the context of system-level enhancements, the PRACH frame and subframe offset solutions already available in TS 38.211 for IAB.</w:t>
        </w:r>
      </w:hyperlink>
    </w:p>
    <w:p w14:paraId="58ACA235" w14:textId="42B1DA83" w:rsidR="00C01F33" w:rsidRPr="00CE0424" w:rsidRDefault="006E1C82" w:rsidP="006C2E9B">
      <w:pPr>
        <w:pStyle w:val="BodyText"/>
      </w:pPr>
      <w:r>
        <w:rPr>
          <w:b/>
          <w:bCs/>
        </w:rPr>
        <w:fldChar w:fldCharType="end"/>
      </w:r>
    </w:p>
    <w:p w14:paraId="71D79D99" w14:textId="77777777" w:rsidR="00F507D1" w:rsidRPr="00CE0424" w:rsidRDefault="00F507D1" w:rsidP="00CE0424">
      <w:pPr>
        <w:pStyle w:val="Heading1"/>
      </w:pPr>
      <w:bookmarkStart w:id="17" w:name="_In-sequence_SDU_delivery"/>
      <w:bookmarkEnd w:id="17"/>
      <w:r w:rsidRPr="00CE0424">
        <w:t>References</w:t>
      </w:r>
    </w:p>
    <w:bookmarkStart w:id="18" w:name="_Ref173230559"/>
    <w:bookmarkStart w:id="19" w:name="_Ref174151459"/>
    <w:bookmarkStart w:id="20" w:name="_Ref189809556"/>
    <w:bookmarkStart w:id="21" w:name="_Ref525824664"/>
    <w:bookmarkStart w:id="22" w:name="_Hlk4751152"/>
    <w:bookmarkStart w:id="23" w:name="OLE_LINK1"/>
    <w:p w14:paraId="397686CC" w14:textId="7995B1A5" w:rsidR="00956787" w:rsidRDefault="00DC7ACC" w:rsidP="00956787">
      <w:pPr>
        <w:pStyle w:val="Reference"/>
        <w:overflowPunct w:val="0"/>
        <w:autoSpaceDE w:val="0"/>
        <w:autoSpaceDN w:val="0"/>
        <w:adjustRightInd w:val="0"/>
        <w:spacing w:line="240" w:lineRule="auto"/>
        <w:textAlignment w:val="baseline"/>
      </w:pPr>
      <w:r>
        <w:rPr>
          <w:rFonts w:cs="Arial"/>
          <w:szCs w:val="20"/>
        </w:rPr>
        <w:fldChar w:fldCharType="begin"/>
      </w:r>
      <w:r>
        <w:rPr>
          <w:rFonts w:cs="Arial"/>
          <w:szCs w:val="20"/>
        </w:rPr>
        <w:instrText>HYPERLINK "https://www.3gpp.org/ftp/meetings_3gpp_sync/ran/Docs/RP-243300.zip"</w:instrText>
      </w:r>
      <w:r>
        <w:rPr>
          <w:rFonts w:cs="Arial"/>
          <w:szCs w:val="20"/>
        </w:rPr>
      </w:r>
      <w:r>
        <w:rPr>
          <w:rFonts w:cs="Arial"/>
          <w:szCs w:val="20"/>
        </w:rPr>
        <w:fldChar w:fldCharType="separate"/>
      </w:r>
      <w:r w:rsidRPr="00DC7ACC">
        <w:rPr>
          <w:rStyle w:val="Hyperlink"/>
          <w:rFonts w:cs="Arial"/>
          <w:szCs w:val="20"/>
        </w:rPr>
        <w:t>RP-243300</w:t>
      </w:r>
      <w:r>
        <w:rPr>
          <w:rFonts w:cs="Arial"/>
          <w:szCs w:val="20"/>
        </w:rPr>
        <w:fldChar w:fldCharType="end"/>
      </w:r>
      <w:r>
        <w:rPr>
          <w:rFonts w:cs="Arial"/>
          <w:szCs w:val="20"/>
        </w:rPr>
        <w:t>,</w:t>
      </w:r>
      <w:r w:rsidR="00956787" w:rsidRPr="00B92CDF">
        <w:t xml:space="preserve"> </w:t>
      </w:r>
      <w:r w:rsidR="00956787" w:rsidRPr="007679C6">
        <w:t>“</w:t>
      </w:r>
      <w:r w:rsidR="00A033ED" w:rsidRPr="00A033ED">
        <w:t>Revised WID: Non-Terrestrial Networks (NTN) for NR Phase 3</w:t>
      </w:r>
      <w:r w:rsidR="00956787" w:rsidRPr="007679C6">
        <w:t xml:space="preserve">”, </w:t>
      </w:r>
      <w:r w:rsidR="00956787" w:rsidRPr="005D7A75">
        <w:t>3GPP TSG RAN Meeting #1</w:t>
      </w:r>
      <w:r w:rsidR="00A4510F">
        <w:t>06</w:t>
      </w:r>
      <w:r w:rsidR="00956787" w:rsidRPr="007679C6">
        <w:t xml:space="preserve">, </w:t>
      </w:r>
      <w:r w:rsidR="0007370F">
        <w:t>Madrid, Spain</w:t>
      </w:r>
      <w:r w:rsidR="00956787" w:rsidRPr="00F22E1A">
        <w:t xml:space="preserve">, </w:t>
      </w:r>
      <w:r w:rsidR="000D6586">
        <w:t>December</w:t>
      </w:r>
      <w:r w:rsidR="00956787" w:rsidRPr="00F22E1A">
        <w:t xml:space="preserve"> </w:t>
      </w:r>
      <w:r w:rsidR="000D6586">
        <w:t>9-12</w:t>
      </w:r>
      <w:r w:rsidR="00956787" w:rsidRPr="00F22E1A">
        <w:t>, 2024</w:t>
      </w:r>
      <w:r w:rsidR="00956787">
        <w:t>.</w:t>
      </w:r>
      <w:bookmarkEnd w:id="18"/>
    </w:p>
    <w:bookmarkStart w:id="24" w:name="_Ref205667316"/>
    <w:p w14:paraId="7AFE833C" w14:textId="06465352" w:rsidR="00725E05" w:rsidRDefault="00725E05" w:rsidP="00956787">
      <w:pPr>
        <w:pStyle w:val="Reference"/>
        <w:overflowPunct w:val="0"/>
        <w:autoSpaceDE w:val="0"/>
        <w:autoSpaceDN w:val="0"/>
        <w:adjustRightInd w:val="0"/>
        <w:spacing w:line="240" w:lineRule="auto"/>
        <w:textAlignment w:val="baseline"/>
      </w:pPr>
      <w:r>
        <w:fldChar w:fldCharType="begin"/>
      </w:r>
      <w:r>
        <w:instrText>HYPERLINK "https://www.3gpp.org/ftp/tsg_ran/WG1_RL1/TSGR1_121/Docs/R1-2504897.zip" \t "_blank"</w:instrText>
      </w:r>
      <w:r>
        <w:fldChar w:fldCharType="separate"/>
      </w:r>
      <w:r w:rsidRPr="00725E05">
        <w:rPr>
          <w:rStyle w:val="Hyperlink"/>
        </w:rPr>
        <w:t>R1-2504897</w:t>
      </w:r>
      <w:r>
        <w:fldChar w:fldCharType="end"/>
      </w:r>
      <w:r>
        <w:t xml:space="preserve">, </w:t>
      </w:r>
      <w:r w:rsidRPr="00725E05">
        <w:t>Session notes for 9.11 (Non-Terrestrial Networks for NR Phase 3 and Internet of Things Phase 3)</w:t>
      </w:r>
      <w:r>
        <w:t xml:space="preserve">, </w:t>
      </w:r>
      <w:r w:rsidRPr="005650A6">
        <w:rPr>
          <w:rFonts w:cs="Arial"/>
          <w:szCs w:val="20"/>
        </w:rPr>
        <w:t>Ad-Hoc Chair (Huawei), RAN1#12</w:t>
      </w:r>
      <w:r>
        <w:rPr>
          <w:rFonts w:cs="Arial"/>
          <w:szCs w:val="20"/>
        </w:rPr>
        <w:t>1</w:t>
      </w:r>
      <w:r w:rsidRPr="005650A6">
        <w:rPr>
          <w:rFonts w:cs="Arial"/>
          <w:szCs w:val="20"/>
        </w:rPr>
        <w:t xml:space="preserve">, </w:t>
      </w:r>
      <w:r>
        <w:rPr>
          <w:rFonts w:cs="Arial"/>
          <w:szCs w:val="20"/>
        </w:rPr>
        <w:t xml:space="preserve">May </w:t>
      </w:r>
      <w:r w:rsidRPr="005650A6">
        <w:rPr>
          <w:rFonts w:cs="Arial"/>
          <w:szCs w:val="20"/>
        </w:rPr>
        <w:t>2025</w:t>
      </w:r>
      <w:bookmarkEnd w:id="24"/>
    </w:p>
    <w:p w14:paraId="208B2F9E" w14:textId="562D32EA" w:rsidR="00EF2291" w:rsidRPr="00EF2291" w:rsidRDefault="00EF2291" w:rsidP="005650A6">
      <w:pPr>
        <w:pStyle w:val="Reference"/>
        <w:overflowPunct w:val="0"/>
        <w:autoSpaceDE w:val="0"/>
        <w:autoSpaceDN w:val="0"/>
        <w:adjustRightInd w:val="0"/>
        <w:spacing w:line="240" w:lineRule="auto"/>
        <w:textAlignment w:val="baseline"/>
        <w:rPr>
          <w:rFonts w:cs="Arial"/>
          <w:szCs w:val="20"/>
        </w:rPr>
      </w:pPr>
      <w:hyperlink r:id="rId15" w:tgtFrame="_blank" w:history="1">
        <w:r w:rsidRPr="00E25E2C">
          <w:rPr>
            <w:rStyle w:val="Hyperlink"/>
            <w:rFonts w:cs="Arial"/>
            <w:szCs w:val="20"/>
          </w:rPr>
          <w:t>R1-2503115</w:t>
        </w:r>
      </w:hyperlink>
      <w:r w:rsidRPr="00E25E2C">
        <w:rPr>
          <w:rFonts w:cs="Arial"/>
          <w:szCs w:val="20"/>
        </w:rPr>
        <w:t xml:space="preserve">, </w:t>
      </w:r>
      <w:r w:rsidRPr="005650A6">
        <w:rPr>
          <w:rFonts w:cs="Arial"/>
          <w:szCs w:val="20"/>
        </w:rPr>
        <w:t>Session notes for 9.11 (Non-Terrestrial Networks for NR Phase 3 and Internet of Things Phase 3), Ad-Hoc Chair (Huawei), RAN1#120-bis, April 2025</w:t>
      </w:r>
    </w:p>
    <w:bookmarkStart w:id="25" w:name="_Ref194082210"/>
    <w:p w14:paraId="77A56939" w14:textId="331078DC" w:rsidR="00221C98" w:rsidRDefault="00221C98" w:rsidP="00956787">
      <w:pPr>
        <w:pStyle w:val="Reference"/>
        <w:overflowPunct w:val="0"/>
        <w:autoSpaceDE w:val="0"/>
        <w:autoSpaceDN w:val="0"/>
        <w:adjustRightInd w:val="0"/>
        <w:spacing w:line="240" w:lineRule="auto"/>
        <w:textAlignment w:val="baseline"/>
      </w:pPr>
      <w:r w:rsidRPr="0008529E">
        <w:rPr>
          <w:rStyle w:val="Hyperlink"/>
        </w:rPr>
        <w:fldChar w:fldCharType="begin"/>
      </w:r>
      <w:r w:rsidRPr="0008529E">
        <w:rPr>
          <w:rStyle w:val="Hyperlink"/>
        </w:rPr>
        <w:instrText>HYPERLINK "https://www.3gpp.org/ftp/tsg_ran/WG1_RL1/TSGR1_120/Docs/R1-2501550.zip" \t "_blank"</w:instrText>
      </w:r>
      <w:r w:rsidRPr="0008529E">
        <w:rPr>
          <w:rStyle w:val="Hyperlink"/>
        </w:rPr>
      </w:r>
      <w:r w:rsidRPr="0008529E">
        <w:rPr>
          <w:rStyle w:val="Hyperlink"/>
        </w:rPr>
        <w:fldChar w:fldCharType="separate"/>
      </w:r>
      <w:r w:rsidRPr="0008529E">
        <w:rPr>
          <w:rStyle w:val="Hyperlink"/>
        </w:rPr>
        <w:t>R1-2501550</w:t>
      </w:r>
      <w:r w:rsidRPr="0008529E">
        <w:rPr>
          <w:rStyle w:val="Hyperlink"/>
        </w:rPr>
        <w:fldChar w:fldCharType="end"/>
      </w:r>
      <w:r>
        <w:t xml:space="preserve">, </w:t>
      </w:r>
      <w:r w:rsidRPr="0008529E">
        <w:t>Session notes for 9.11 (Non-Terrestrial Networks for NR Phase 3 and Internet of Things Phase 3)</w:t>
      </w:r>
      <w:r>
        <w:t xml:space="preserve">, </w:t>
      </w:r>
      <w:r w:rsidRPr="00753E9C">
        <w:t>Ad-Hoc Chair (Huawei)</w:t>
      </w:r>
      <w:r>
        <w:t>, RAN1#120, February 2025</w:t>
      </w:r>
      <w:bookmarkEnd w:id="25"/>
    </w:p>
    <w:bookmarkStart w:id="26" w:name="_Ref189862632"/>
    <w:p w14:paraId="0A0C8152" w14:textId="7DE69036" w:rsidR="00B6388E" w:rsidRDefault="00B6388E" w:rsidP="00B6388E">
      <w:pPr>
        <w:pStyle w:val="Reference"/>
        <w:overflowPunct w:val="0"/>
        <w:autoSpaceDE w:val="0"/>
        <w:autoSpaceDN w:val="0"/>
        <w:adjustRightInd w:val="0"/>
        <w:spacing w:line="240" w:lineRule="auto"/>
        <w:textAlignment w:val="baseline"/>
      </w:pPr>
      <w:r w:rsidRPr="00B6388E">
        <w:fldChar w:fldCharType="begin"/>
      </w:r>
      <w:r w:rsidRPr="00B6388E">
        <w:instrText>HYPERLINK "https://www.3gpp.org/ftp/TSG_RAN/WG1_RL1/TSGR1_119/Docs/R1-2410848.zip" \t "_blank"</w:instrText>
      </w:r>
      <w:r w:rsidRPr="00B6388E">
        <w:fldChar w:fldCharType="separate"/>
      </w:r>
      <w:r w:rsidRPr="00B6388E">
        <w:rPr>
          <w:rStyle w:val="Hyperlink"/>
        </w:rPr>
        <w:t>R1-2410848</w:t>
      </w:r>
      <w:r w:rsidRPr="00B6388E">
        <w:fldChar w:fldCharType="end"/>
      </w:r>
      <w:r>
        <w:t xml:space="preserve">, </w:t>
      </w:r>
      <w:r w:rsidRPr="00B6388E">
        <w:t>Session notes for 9.11 (Non-Terrestrial Networks for NR Phase 3 and Internet of Things Phase 3)</w:t>
      </w:r>
      <w:r>
        <w:t xml:space="preserve">, </w:t>
      </w:r>
      <w:r w:rsidRPr="00753E9C">
        <w:t>Ad-Hoc Chair (Huawei)</w:t>
      </w:r>
      <w:r>
        <w:t>, RAN1#</w:t>
      </w:r>
      <w:r w:rsidR="00700F48">
        <w:t>119</w:t>
      </w:r>
      <w:r>
        <w:t xml:space="preserve">, </w:t>
      </w:r>
      <w:r w:rsidR="00700F48">
        <w:t>November</w:t>
      </w:r>
      <w:r>
        <w:t xml:space="preserve"> 2024.</w:t>
      </w:r>
      <w:bookmarkEnd w:id="26"/>
    </w:p>
    <w:bookmarkStart w:id="27" w:name="_Ref197473911"/>
    <w:p w14:paraId="2A6B690C" w14:textId="76C3A0D5" w:rsidR="0060763D" w:rsidRDefault="00586EAD" w:rsidP="007523F0">
      <w:pPr>
        <w:pStyle w:val="Reference"/>
        <w:overflowPunct w:val="0"/>
        <w:autoSpaceDE w:val="0"/>
        <w:autoSpaceDN w:val="0"/>
        <w:adjustRightInd w:val="0"/>
        <w:spacing w:line="240" w:lineRule="auto"/>
        <w:textAlignment w:val="baseline"/>
      </w:pPr>
      <w:r w:rsidRPr="00586EAD">
        <w:fldChar w:fldCharType="begin"/>
      </w:r>
      <w:r w:rsidRPr="00586EAD">
        <w:instrText>HYPERLINK "https://www.3gpp.org/ftp/tsg_ran/WG1_RL1/TSGR1_121/Docs/R1-2504953.zip" \t "_blank"</w:instrText>
      </w:r>
      <w:r w:rsidRPr="00586EAD">
        <w:fldChar w:fldCharType="separate"/>
      </w:r>
      <w:r w:rsidRPr="00586EAD">
        <w:rPr>
          <w:rStyle w:val="Hyperlink"/>
        </w:rPr>
        <w:t>R1-2504953</w:t>
      </w:r>
      <w:r w:rsidRPr="00586EAD">
        <w:fldChar w:fldCharType="end"/>
      </w:r>
      <w:r>
        <w:t xml:space="preserve">, </w:t>
      </w:r>
      <w:r w:rsidR="00642923" w:rsidRPr="00642923">
        <w:t>FL Summary #</w:t>
      </w:r>
      <w:r>
        <w:t>5</w:t>
      </w:r>
      <w:r w:rsidR="00642923" w:rsidRPr="00642923">
        <w:t>: NR-NTN downlink coverage enhancements</w:t>
      </w:r>
      <w:r w:rsidR="00DE3633" w:rsidRPr="00E25E2C">
        <w:t xml:space="preserve">, </w:t>
      </w:r>
      <w:r w:rsidR="00F6636F">
        <w:t xml:space="preserve">Moderator (Thales), </w:t>
      </w:r>
      <w:r w:rsidR="00DE3633" w:rsidRPr="00E25E2C">
        <w:t>RAN1#</w:t>
      </w:r>
      <w:r w:rsidR="00642923">
        <w:t>121</w:t>
      </w:r>
      <w:r w:rsidR="00DE3633" w:rsidRPr="00E25E2C">
        <w:t xml:space="preserve">, </w:t>
      </w:r>
      <w:r w:rsidR="00642923">
        <w:t xml:space="preserve">May </w:t>
      </w:r>
      <w:r w:rsidR="00DE3633" w:rsidRPr="00E25E2C">
        <w:t>2025.</w:t>
      </w:r>
      <w:bookmarkEnd w:id="27"/>
    </w:p>
    <w:p w14:paraId="1F84164F" w14:textId="085BF401" w:rsidR="00DC39C7" w:rsidRDefault="00625D83" w:rsidP="00216474">
      <w:pPr>
        <w:pStyle w:val="Reference"/>
        <w:overflowPunct w:val="0"/>
        <w:autoSpaceDE w:val="0"/>
        <w:autoSpaceDN w:val="0"/>
        <w:adjustRightInd w:val="0"/>
        <w:spacing w:line="240" w:lineRule="auto"/>
        <w:textAlignment w:val="baseline"/>
      </w:pPr>
      <w:bookmarkStart w:id="28" w:name="_Ref173279442"/>
      <w:bookmarkEnd w:id="19"/>
      <w:bookmarkEnd w:id="20"/>
      <w:bookmarkEnd w:id="21"/>
      <w:bookmarkEnd w:id="22"/>
      <w:bookmarkEnd w:id="23"/>
      <w:r>
        <w:t xml:space="preserve">3GPP TS38.213, </w:t>
      </w:r>
      <w:r w:rsidR="009928AC" w:rsidRPr="009928AC">
        <w:t>”</w:t>
      </w:r>
      <w:r w:rsidR="009928AC">
        <w:t>5G NR Physical layer procedures for control”, v18.</w:t>
      </w:r>
      <w:r w:rsidR="00D95DE0">
        <w:t>2.0, May 2024.</w:t>
      </w:r>
      <w:bookmarkEnd w:id="28"/>
    </w:p>
    <w:p w14:paraId="79FADC6D" w14:textId="57DD116F" w:rsidR="00D82957" w:rsidRPr="00CB07E2" w:rsidRDefault="00D82957" w:rsidP="00D82957">
      <w:pPr>
        <w:pStyle w:val="Reference"/>
        <w:overflowPunct w:val="0"/>
        <w:autoSpaceDE w:val="0"/>
        <w:autoSpaceDN w:val="0"/>
        <w:adjustRightInd w:val="0"/>
        <w:spacing w:line="240" w:lineRule="auto"/>
        <w:textAlignment w:val="baseline"/>
      </w:pPr>
      <w:bookmarkStart w:id="29" w:name="_Ref206155193"/>
      <w:r>
        <w:t xml:space="preserve">3GPP TS38.211, </w:t>
      </w:r>
      <w:r w:rsidRPr="009928AC">
        <w:t>”</w:t>
      </w:r>
      <w:r>
        <w:t xml:space="preserve">5G NR Physical </w:t>
      </w:r>
      <w:r w:rsidR="00260C07">
        <w:t>channels and modulation</w:t>
      </w:r>
      <w:r>
        <w:t>”, v18.6.0, March 2025.</w:t>
      </w:r>
      <w:bookmarkEnd w:id="29"/>
    </w:p>
    <w:p w14:paraId="272BE54A" w14:textId="77777777" w:rsidR="00D82957" w:rsidRPr="00CB07E2" w:rsidRDefault="00D82957" w:rsidP="00D82957">
      <w:pPr>
        <w:pStyle w:val="Reference"/>
        <w:numPr>
          <w:ilvl w:val="0"/>
          <w:numId w:val="0"/>
        </w:numPr>
        <w:overflowPunct w:val="0"/>
        <w:autoSpaceDE w:val="0"/>
        <w:autoSpaceDN w:val="0"/>
        <w:adjustRightInd w:val="0"/>
        <w:spacing w:line="240" w:lineRule="auto"/>
        <w:ind w:left="567"/>
        <w:textAlignment w:val="baseline"/>
      </w:pPr>
    </w:p>
    <w:sectPr w:rsidR="00D82957" w:rsidRPr="00CB07E2" w:rsidSect="003F6821">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2D61F" w14:textId="77777777" w:rsidR="00B008B2" w:rsidRDefault="00B008B2">
      <w:r>
        <w:separator/>
      </w:r>
    </w:p>
  </w:endnote>
  <w:endnote w:type="continuationSeparator" w:id="0">
    <w:p w14:paraId="7B22D8C2" w14:textId="77777777" w:rsidR="00B008B2" w:rsidRDefault="00B008B2">
      <w:r>
        <w:continuationSeparator/>
      </w:r>
    </w:p>
  </w:endnote>
  <w:endnote w:type="continuationNotice" w:id="1">
    <w:p w14:paraId="4828845F" w14:textId="77777777" w:rsidR="00B008B2" w:rsidRDefault="00B008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Times New Roman"/>
    <w:panose1 w:val="020B06040202020202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0"/>
    <w:family w:val="decorative"/>
    <w:pitch w:val="default"/>
    <w:sig w:usb0="00000000" w:usb1="0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DE668" w14:textId="77777777" w:rsidR="00B008B2" w:rsidRDefault="00B008B2">
      <w:r>
        <w:separator/>
      </w:r>
    </w:p>
  </w:footnote>
  <w:footnote w:type="continuationSeparator" w:id="0">
    <w:p w14:paraId="2994F40E" w14:textId="77777777" w:rsidR="00B008B2" w:rsidRDefault="00B008B2">
      <w:r>
        <w:continuationSeparator/>
      </w:r>
    </w:p>
  </w:footnote>
  <w:footnote w:type="continuationNotice" w:id="1">
    <w:p w14:paraId="4C4F5112" w14:textId="77777777" w:rsidR="00B008B2" w:rsidRDefault="00B008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3"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6" w15:restartNumberingAfterBreak="0">
    <w:nsid w:val="03731130"/>
    <w:multiLevelType w:val="hybridMultilevel"/>
    <w:tmpl w:val="22964A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12"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6"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2763E63"/>
    <w:multiLevelType w:val="hybridMultilevel"/>
    <w:tmpl w:val="4CB8A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7EB21F8"/>
    <w:multiLevelType w:val="hybridMultilevel"/>
    <w:tmpl w:val="A85E8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F0E75E3"/>
    <w:multiLevelType w:val="hybridMultilevel"/>
    <w:tmpl w:val="AA00649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88872B9"/>
    <w:multiLevelType w:val="hybridMultilevel"/>
    <w:tmpl w:val="73B0998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A46647"/>
    <w:multiLevelType w:val="hybridMultilevel"/>
    <w:tmpl w:val="F0908D8E"/>
    <w:lvl w:ilvl="0" w:tplc="EBEA2448">
      <w:start w:val="1"/>
      <w:numFmt w:val="decimal"/>
      <w:pStyle w:val="Proposal"/>
      <w:lvlText w:val="Proposal %1"/>
      <w:lvlJc w:val="left"/>
      <w:pPr>
        <w:tabs>
          <w:tab w:val="num" w:pos="1304"/>
        </w:tabs>
        <w:ind w:left="1304" w:hanging="1304"/>
      </w:pPr>
      <w:rPr>
        <w:rFonts w:ascii="Arial" w:hAnsi="Arial" w:cs="Arial" w:hint="default"/>
      </w:rPr>
    </w:lvl>
    <w:lvl w:ilvl="1" w:tplc="08090001">
      <w:start w:val="1"/>
      <w:numFmt w:val="bullet"/>
      <w:lvlText w:val=""/>
      <w:lvlJc w:val="left"/>
      <w:pPr>
        <w:ind w:left="1440" w:hanging="360"/>
      </w:pPr>
      <w:rPr>
        <w:rFonts w:ascii="Symbol" w:hAnsi="Symbol" w:hint="default"/>
      </w:rPr>
    </w:lvl>
    <w:lvl w:ilvl="2" w:tplc="08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DF65F6"/>
    <w:multiLevelType w:val="hybridMultilevel"/>
    <w:tmpl w:val="F98AE64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11700" w:hanging="360"/>
      </w:pPr>
      <w:rPr>
        <w:rFonts w:hint="default"/>
      </w:rPr>
    </w:lvl>
    <w:lvl w:ilvl="1" w:tplc="04090019">
      <w:start w:val="1"/>
      <w:numFmt w:val="lowerLetter"/>
      <w:lvlText w:val="%2."/>
      <w:lvlJc w:val="left"/>
      <w:pPr>
        <w:ind w:left="12780" w:hanging="360"/>
      </w:pPr>
    </w:lvl>
    <w:lvl w:ilvl="2" w:tplc="0409001B">
      <w:start w:val="1"/>
      <w:numFmt w:val="lowerRoman"/>
      <w:lvlText w:val="%3."/>
      <w:lvlJc w:val="right"/>
      <w:pPr>
        <w:ind w:left="13500" w:hanging="180"/>
      </w:pPr>
    </w:lvl>
    <w:lvl w:ilvl="3" w:tplc="0409000F" w:tentative="1">
      <w:start w:val="1"/>
      <w:numFmt w:val="decimal"/>
      <w:lvlText w:val="%4."/>
      <w:lvlJc w:val="left"/>
      <w:pPr>
        <w:ind w:left="14220" w:hanging="360"/>
      </w:pPr>
    </w:lvl>
    <w:lvl w:ilvl="4" w:tplc="04090019" w:tentative="1">
      <w:start w:val="1"/>
      <w:numFmt w:val="lowerLetter"/>
      <w:lvlText w:val="%5."/>
      <w:lvlJc w:val="left"/>
      <w:pPr>
        <w:ind w:left="14940" w:hanging="360"/>
      </w:pPr>
    </w:lvl>
    <w:lvl w:ilvl="5" w:tplc="0409001B" w:tentative="1">
      <w:start w:val="1"/>
      <w:numFmt w:val="lowerRoman"/>
      <w:lvlText w:val="%6."/>
      <w:lvlJc w:val="right"/>
      <w:pPr>
        <w:ind w:left="15660" w:hanging="180"/>
      </w:pPr>
    </w:lvl>
    <w:lvl w:ilvl="6" w:tplc="0409000F" w:tentative="1">
      <w:start w:val="1"/>
      <w:numFmt w:val="decimal"/>
      <w:lvlText w:val="%7."/>
      <w:lvlJc w:val="left"/>
      <w:pPr>
        <w:ind w:left="16380" w:hanging="360"/>
      </w:pPr>
    </w:lvl>
    <w:lvl w:ilvl="7" w:tplc="04090019" w:tentative="1">
      <w:start w:val="1"/>
      <w:numFmt w:val="lowerLetter"/>
      <w:lvlText w:val="%8."/>
      <w:lvlJc w:val="left"/>
      <w:pPr>
        <w:ind w:left="17100" w:hanging="360"/>
      </w:pPr>
    </w:lvl>
    <w:lvl w:ilvl="8" w:tplc="0409001B" w:tentative="1">
      <w:start w:val="1"/>
      <w:numFmt w:val="lowerRoman"/>
      <w:lvlText w:val="%9."/>
      <w:lvlJc w:val="right"/>
      <w:pPr>
        <w:ind w:left="1782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4A6005"/>
    <w:multiLevelType w:val="hybridMultilevel"/>
    <w:tmpl w:val="EC3681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994FF0"/>
    <w:multiLevelType w:val="hybridMultilevel"/>
    <w:tmpl w:val="0C767F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135531184">
    <w:abstractNumId w:val="25"/>
  </w:num>
  <w:num w:numId="2" w16cid:durableId="1164903385">
    <w:abstractNumId w:val="24"/>
  </w:num>
  <w:num w:numId="3" w16cid:durableId="1333139390">
    <w:abstractNumId w:val="5"/>
  </w:num>
  <w:num w:numId="4" w16cid:durableId="1836416790">
    <w:abstractNumId w:val="26"/>
  </w:num>
  <w:num w:numId="5" w16cid:durableId="1482504347">
    <w:abstractNumId w:val="27"/>
  </w:num>
  <w:num w:numId="6" w16cid:durableId="1551845720">
    <w:abstractNumId w:val="29"/>
  </w:num>
  <w:num w:numId="7" w16cid:durableId="703363141">
    <w:abstractNumId w:val="14"/>
  </w:num>
  <w:num w:numId="8" w16cid:durableId="1170825985">
    <w:abstractNumId w:val="18"/>
  </w:num>
  <w:num w:numId="9" w16cid:durableId="897394625">
    <w:abstractNumId w:val="10"/>
  </w:num>
  <w:num w:numId="10" w16cid:durableId="2058238479">
    <w:abstractNumId w:val="34"/>
  </w:num>
  <w:num w:numId="11" w16cid:durableId="411246420">
    <w:abstractNumId w:val="22"/>
  </w:num>
  <w:num w:numId="12" w16cid:durableId="24986699">
    <w:abstractNumId w:val="32"/>
  </w:num>
  <w:num w:numId="13" w16cid:durableId="1848592077">
    <w:abstractNumId w:val="31"/>
  </w:num>
  <w:num w:numId="14" w16cid:durableId="1005018527">
    <w:abstractNumId w:val="20"/>
  </w:num>
  <w:num w:numId="15" w16cid:durableId="1620146151">
    <w:abstractNumId w:val="11"/>
  </w:num>
  <w:num w:numId="16" w16cid:durableId="570047084">
    <w:abstractNumId w:val="21"/>
  </w:num>
  <w:num w:numId="17" w16cid:durableId="1668558825">
    <w:abstractNumId w:val="23"/>
  </w:num>
  <w:num w:numId="18" w16cid:durableId="1719016264">
    <w:abstractNumId w:val="16"/>
  </w:num>
  <w:num w:numId="19" w16cid:durableId="1386904145">
    <w:abstractNumId w:val="15"/>
  </w:num>
  <w:num w:numId="20" w16cid:durableId="1548907189">
    <w:abstractNumId w:val="0"/>
  </w:num>
  <w:num w:numId="21" w16cid:durableId="2063629911">
    <w:abstractNumId w:val="2"/>
  </w:num>
  <w:num w:numId="22" w16cid:durableId="172034030">
    <w:abstractNumId w:val="3"/>
  </w:num>
  <w:num w:numId="23" w16cid:durableId="1272783371">
    <w:abstractNumId w:val="35"/>
  </w:num>
  <w:num w:numId="24" w16cid:durableId="1072894215">
    <w:abstractNumId w:val="4"/>
  </w:num>
  <w:num w:numId="25" w16cid:durableId="1442341494">
    <w:abstractNumId w:val="1"/>
  </w:num>
  <w:num w:numId="26" w16cid:durableId="1723868503">
    <w:abstractNumId w:val="17"/>
  </w:num>
  <w:num w:numId="27" w16cid:durableId="49892402">
    <w:abstractNumId w:val="30"/>
  </w:num>
  <w:num w:numId="28" w16cid:durableId="1023049554">
    <w:abstractNumId w:val="33"/>
  </w:num>
  <w:num w:numId="29" w16cid:durableId="1025980624">
    <w:abstractNumId w:val="36"/>
  </w:num>
  <w:num w:numId="30" w16cid:durableId="829246606">
    <w:abstractNumId w:val="12"/>
  </w:num>
  <w:num w:numId="31" w16cid:durableId="1038971317">
    <w:abstractNumId w:val="7"/>
  </w:num>
  <w:num w:numId="32" w16cid:durableId="920675001">
    <w:abstractNumId w:val="19"/>
  </w:num>
  <w:num w:numId="33" w16cid:durableId="1425372754">
    <w:abstractNumId w:val="38"/>
  </w:num>
  <w:num w:numId="34" w16cid:durableId="1432118838">
    <w:abstractNumId w:val="8"/>
  </w:num>
  <w:num w:numId="35" w16cid:durableId="1437940386">
    <w:abstractNumId w:val="13"/>
  </w:num>
  <w:num w:numId="36" w16cid:durableId="1820460003">
    <w:abstractNumId w:val="39"/>
  </w:num>
  <w:num w:numId="37" w16cid:durableId="505638259">
    <w:abstractNumId w:val="9"/>
  </w:num>
  <w:num w:numId="38" w16cid:durableId="1687367441">
    <w:abstractNumId w:val="28"/>
  </w:num>
  <w:num w:numId="39" w16cid:durableId="1204708151">
    <w:abstractNumId w:val="6"/>
  </w:num>
  <w:num w:numId="40" w16cid:durableId="783112074">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removeDateAndTime/>
  <w:printFractionalCharacterWidth/>
  <w:activeWritingStyle w:appName="MSWord" w:lang="da-DK"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8E"/>
    <w:rsid w:val="00000163"/>
    <w:rsid w:val="000006E1"/>
    <w:rsid w:val="00000DD6"/>
    <w:rsid w:val="00001672"/>
    <w:rsid w:val="000017D1"/>
    <w:rsid w:val="00001920"/>
    <w:rsid w:val="00001BDC"/>
    <w:rsid w:val="00001D15"/>
    <w:rsid w:val="00002623"/>
    <w:rsid w:val="00002A37"/>
    <w:rsid w:val="00002F0F"/>
    <w:rsid w:val="000037BE"/>
    <w:rsid w:val="000038F1"/>
    <w:rsid w:val="00003A6A"/>
    <w:rsid w:val="00003F3A"/>
    <w:rsid w:val="000044EA"/>
    <w:rsid w:val="0000468D"/>
    <w:rsid w:val="00004910"/>
    <w:rsid w:val="00004B5F"/>
    <w:rsid w:val="00004F1B"/>
    <w:rsid w:val="000050CD"/>
    <w:rsid w:val="0000564C"/>
    <w:rsid w:val="00005A71"/>
    <w:rsid w:val="00005C6F"/>
    <w:rsid w:val="00005D78"/>
    <w:rsid w:val="00005F30"/>
    <w:rsid w:val="00006446"/>
    <w:rsid w:val="0000649A"/>
    <w:rsid w:val="00006896"/>
    <w:rsid w:val="00006AD7"/>
    <w:rsid w:val="000073B4"/>
    <w:rsid w:val="000074C5"/>
    <w:rsid w:val="000077E2"/>
    <w:rsid w:val="00007BE5"/>
    <w:rsid w:val="00007C1F"/>
    <w:rsid w:val="00007CDC"/>
    <w:rsid w:val="00007FF7"/>
    <w:rsid w:val="000104A3"/>
    <w:rsid w:val="0001073B"/>
    <w:rsid w:val="00010830"/>
    <w:rsid w:val="00010D22"/>
    <w:rsid w:val="00010FCA"/>
    <w:rsid w:val="00011000"/>
    <w:rsid w:val="00011497"/>
    <w:rsid w:val="0001161D"/>
    <w:rsid w:val="0001167C"/>
    <w:rsid w:val="00011A7C"/>
    <w:rsid w:val="00011B28"/>
    <w:rsid w:val="00011CA2"/>
    <w:rsid w:val="00011D1D"/>
    <w:rsid w:val="000124FD"/>
    <w:rsid w:val="00012527"/>
    <w:rsid w:val="000126F1"/>
    <w:rsid w:val="00012780"/>
    <w:rsid w:val="00012A39"/>
    <w:rsid w:val="00013B52"/>
    <w:rsid w:val="00013C01"/>
    <w:rsid w:val="000143EC"/>
    <w:rsid w:val="000150E0"/>
    <w:rsid w:val="0001531D"/>
    <w:rsid w:val="0001565B"/>
    <w:rsid w:val="00015D15"/>
    <w:rsid w:val="00015FF0"/>
    <w:rsid w:val="000167A4"/>
    <w:rsid w:val="000167AB"/>
    <w:rsid w:val="00016F2B"/>
    <w:rsid w:val="00016FE5"/>
    <w:rsid w:val="000173BE"/>
    <w:rsid w:val="000177BF"/>
    <w:rsid w:val="00017D50"/>
    <w:rsid w:val="00017D5A"/>
    <w:rsid w:val="00017F95"/>
    <w:rsid w:val="000203C0"/>
    <w:rsid w:val="00020794"/>
    <w:rsid w:val="00020BD7"/>
    <w:rsid w:val="00020EED"/>
    <w:rsid w:val="000210A0"/>
    <w:rsid w:val="00021219"/>
    <w:rsid w:val="00021221"/>
    <w:rsid w:val="0002167D"/>
    <w:rsid w:val="00021B17"/>
    <w:rsid w:val="00021D4F"/>
    <w:rsid w:val="00021F2E"/>
    <w:rsid w:val="0002273F"/>
    <w:rsid w:val="00022C4E"/>
    <w:rsid w:val="00022C9F"/>
    <w:rsid w:val="00023490"/>
    <w:rsid w:val="00023A58"/>
    <w:rsid w:val="00023D11"/>
    <w:rsid w:val="00023E91"/>
    <w:rsid w:val="00024178"/>
    <w:rsid w:val="0002438E"/>
    <w:rsid w:val="000249E0"/>
    <w:rsid w:val="00024A01"/>
    <w:rsid w:val="00024A3C"/>
    <w:rsid w:val="00024F03"/>
    <w:rsid w:val="00024F57"/>
    <w:rsid w:val="000251ED"/>
    <w:rsid w:val="00025586"/>
    <w:rsid w:val="0002564D"/>
    <w:rsid w:val="00025CE1"/>
    <w:rsid w:val="00025EAF"/>
    <w:rsid w:val="00025ECA"/>
    <w:rsid w:val="00026060"/>
    <w:rsid w:val="000267A7"/>
    <w:rsid w:val="00026B8D"/>
    <w:rsid w:val="0003031E"/>
    <w:rsid w:val="0003037C"/>
    <w:rsid w:val="00030708"/>
    <w:rsid w:val="0003089A"/>
    <w:rsid w:val="00030C76"/>
    <w:rsid w:val="00030F47"/>
    <w:rsid w:val="000318C2"/>
    <w:rsid w:val="00031A55"/>
    <w:rsid w:val="00031C0A"/>
    <w:rsid w:val="00031C31"/>
    <w:rsid w:val="00031E58"/>
    <w:rsid w:val="00032401"/>
    <w:rsid w:val="000325B8"/>
    <w:rsid w:val="000328AF"/>
    <w:rsid w:val="0003298E"/>
    <w:rsid w:val="00032A69"/>
    <w:rsid w:val="0003308E"/>
    <w:rsid w:val="000330AD"/>
    <w:rsid w:val="00033685"/>
    <w:rsid w:val="00033990"/>
    <w:rsid w:val="00033B32"/>
    <w:rsid w:val="00033F47"/>
    <w:rsid w:val="00034408"/>
    <w:rsid w:val="0003440D"/>
    <w:rsid w:val="0003481B"/>
    <w:rsid w:val="00034855"/>
    <w:rsid w:val="00034973"/>
    <w:rsid w:val="00034C15"/>
    <w:rsid w:val="00034D35"/>
    <w:rsid w:val="00035363"/>
    <w:rsid w:val="00035408"/>
    <w:rsid w:val="000356DE"/>
    <w:rsid w:val="00035820"/>
    <w:rsid w:val="00035872"/>
    <w:rsid w:val="00035FB8"/>
    <w:rsid w:val="00036389"/>
    <w:rsid w:val="000364CC"/>
    <w:rsid w:val="00036BA1"/>
    <w:rsid w:val="00036F43"/>
    <w:rsid w:val="00036FA7"/>
    <w:rsid w:val="000377F0"/>
    <w:rsid w:val="00037EE7"/>
    <w:rsid w:val="000402B8"/>
    <w:rsid w:val="00040782"/>
    <w:rsid w:val="00040891"/>
    <w:rsid w:val="00040B3C"/>
    <w:rsid w:val="00040EA3"/>
    <w:rsid w:val="0004129C"/>
    <w:rsid w:val="000412B3"/>
    <w:rsid w:val="00041330"/>
    <w:rsid w:val="00041440"/>
    <w:rsid w:val="00041735"/>
    <w:rsid w:val="00041D55"/>
    <w:rsid w:val="00041F3A"/>
    <w:rsid w:val="000421F5"/>
    <w:rsid w:val="000422E2"/>
    <w:rsid w:val="00042357"/>
    <w:rsid w:val="00042405"/>
    <w:rsid w:val="000428C1"/>
    <w:rsid w:val="00042A69"/>
    <w:rsid w:val="00042B2C"/>
    <w:rsid w:val="00042F22"/>
    <w:rsid w:val="00043563"/>
    <w:rsid w:val="0004358E"/>
    <w:rsid w:val="00043786"/>
    <w:rsid w:val="000441E5"/>
    <w:rsid w:val="000444EF"/>
    <w:rsid w:val="00044829"/>
    <w:rsid w:val="00044BEF"/>
    <w:rsid w:val="00045461"/>
    <w:rsid w:val="00045720"/>
    <w:rsid w:val="0004587D"/>
    <w:rsid w:val="000459A2"/>
    <w:rsid w:val="0004663D"/>
    <w:rsid w:val="000466EB"/>
    <w:rsid w:val="000468F1"/>
    <w:rsid w:val="00047677"/>
    <w:rsid w:val="00047B38"/>
    <w:rsid w:val="00047BD6"/>
    <w:rsid w:val="00047DFC"/>
    <w:rsid w:val="000500D4"/>
    <w:rsid w:val="0005013E"/>
    <w:rsid w:val="00050982"/>
    <w:rsid w:val="00050E01"/>
    <w:rsid w:val="00050F9B"/>
    <w:rsid w:val="0005150F"/>
    <w:rsid w:val="00051ABB"/>
    <w:rsid w:val="000523EF"/>
    <w:rsid w:val="000524B6"/>
    <w:rsid w:val="00052631"/>
    <w:rsid w:val="00052A07"/>
    <w:rsid w:val="0005316D"/>
    <w:rsid w:val="000534E3"/>
    <w:rsid w:val="0005367D"/>
    <w:rsid w:val="000536E7"/>
    <w:rsid w:val="00053805"/>
    <w:rsid w:val="000539A9"/>
    <w:rsid w:val="00053A1E"/>
    <w:rsid w:val="00053D9A"/>
    <w:rsid w:val="00053DC5"/>
    <w:rsid w:val="00053E57"/>
    <w:rsid w:val="00053F99"/>
    <w:rsid w:val="000543B9"/>
    <w:rsid w:val="000543F1"/>
    <w:rsid w:val="00054436"/>
    <w:rsid w:val="000544BD"/>
    <w:rsid w:val="000546C1"/>
    <w:rsid w:val="000549CB"/>
    <w:rsid w:val="00054B41"/>
    <w:rsid w:val="0005519D"/>
    <w:rsid w:val="00055361"/>
    <w:rsid w:val="0005543A"/>
    <w:rsid w:val="000559BB"/>
    <w:rsid w:val="0005606A"/>
    <w:rsid w:val="00056179"/>
    <w:rsid w:val="000568F4"/>
    <w:rsid w:val="00056AFD"/>
    <w:rsid w:val="00056B4B"/>
    <w:rsid w:val="00056EE7"/>
    <w:rsid w:val="00056F5E"/>
    <w:rsid w:val="00057117"/>
    <w:rsid w:val="00060315"/>
    <w:rsid w:val="000607B8"/>
    <w:rsid w:val="000608BF"/>
    <w:rsid w:val="0006092D"/>
    <w:rsid w:val="00060C70"/>
    <w:rsid w:val="00060EC8"/>
    <w:rsid w:val="0006117B"/>
    <w:rsid w:val="0006142D"/>
    <w:rsid w:val="00061453"/>
    <w:rsid w:val="000615E6"/>
    <w:rsid w:val="000616E7"/>
    <w:rsid w:val="00061ECB"/>
    <w:rsid w:val="0006288A"/>
    <w:rsid w:val="00062A52"/>
    <w:rsid w:val="00062C1A"/>
    <w:rsid w:val="00062C77"/>
    <w:rsid w:val="00062D7B"/>
    <w:rsid w:val="00063009"/>
    <w:rsid w:val="0006310B"/>
    <w:rsid w:val="00063FA3"/>
    <w:rsid w:val="0006425A"/>
    <w:rsid w:val="00064260"/>
    <w:rsid w:val="00064672"/>
    <w:rsid w:val="000646E9"/>
    <w:rsid w:val="000646F4"/>
    <w:rsid w:val="0006487E"/>
    <w:rsid w:val="00064926"/>
    <w:rsid w:val="00064D9A"/>
    <w:rsid w:val="00065413"/>
    <w:rsid w:val="00065DAE"/>
    <w:rsid w:val="00065E1A"/>
    <w:rsid w:val="000661C6"/>
    <w:rsid w:val="0006621A"/>
    <w:rsid w:val="00066287"/>
    <w:rsid w:val="00066BA6"/>
    <w:rsid w:val="00066F98"/>
    <w:rsid w:val="00067C20"/>
    <w:rsid w:val="00070085"/>
    <w:rsid w:val="00070507"/>
    <w:rsid w:val="000705AD"/>
    <w:rsid w:val="0007062C"/>
    <w:rsid w:val="00070641"/>
    <w:rsid w:val="00070A2A"/>
    <w:rsid w:val="00070B5D"/>
    <w:rsid w:val="00071160"/>
    <w:rsid w:val="00071695"/>
    <w:rsid w:val="00071731"/>
    <w:rsid w:val="00071773"/>
    <w:rsid w:val="00071EDA"/>
    <w:rsid w:val="00072275"/>
    <w:rsid w:val="00072399"/>
    <w:rsid w:val="00072752"/>
    <w:rsid w:val="0007293E"/>
    <w:rsid w:val="00072956"/>
    <w:rsid w:val="00072E42"/>
    <w:rsid w:val="00073317"/>
    <w:rsid w:val="00073385"/>
    <w:rsid w:val="00073428"/>
    <w:rsid w:val="00073493"/>
    <w:rsid w:val="00073561"/>
    <w:rsid w:val="0007370F"/>
    <w:rsid w:val="000737D0"/>
    <w:rsid w:val="00073CB2"/>
    <w:rsid w:val="000740DC"/>
    <w:rsid w:val="000749B4"/>
    <w:rsid w:val="00074C68"/>
    <w:rsid w:val="00074C95"/>
    <w:rsid w:val="00074F40"/>
    <w:rsid w:val="00074FFB"/>
    <w:rsid w:val="00075479"/>
    <w:rsid w:val="000757BA"/>
    <w:rsid w:val="0007599B"/>
    <w:rsid w:val="00075A62"/>
    <w:rsid w:val="00075AD1"/>
    <w:rsid w:val="00075BCE"/>
    <w:rsid w:val="00075C5F"/>
    <w:rsid w:val="00075C68"/>
    <w:rsid w:val="00075FFF"/>
    <w:rsid w:val="000768FC"/>
    <w:rsid w:val="00076AA8"/>
    <w:rsid w:val="00076B3D"/>
    <w:rsid w:val="00076C34"/>
    <w:rsid w:val="000770F6"/>
    <w:rsid w:val="00077407"/>
    <w:rsid w:val="000774AD"/>
    <w:rsid w:val="00077B2F"/>
    <w:rsid w:val="00077D09"/>
    <w:rsid w:val="00077E5F"/>
    <w:rsid w:val="00080057"/>
    <w:rsid w:val="00080117"/>
    <w:rsid w:val="0008036A"/>
    <w:rsid w:val="000803BF"/>
    <w:rsid w:val="00080BCD"/>
    <w:rsid w:val="00080DCF"/>
    <w:rsid w:val="00081A47"/>
    <w:rsid w:val="00081AE6"/>
    <w:rsid w:val="00081D71"/>
    <w:rsid w:val="0008231A"/>
    <w:rsid w:val="00082435"/>
    <w:rsid w:val="000825E0"/>
    <w:rsid w:val="000826E9"/>
    <w:rsid w:val="00082A32"/>
    <w:rsid w:val="00082C23"/>
    <w:rsid w:val="00082EC7"/>
    <w:rsid w:val="00082F3C"/>
    <w:rsid w:val="0008340C"/>
    <w:rsid w:val="00083490"/>
    <w:rsid w:val="0008372A"/>
    <w:rsid w:val="00083E7C"/>
    <w:rsid w:val="00084206"/>
    <w:rsid w:val="00084844"/>
    <w:rsid w:val="00084B51"/>
    <w:rsid w:val="00085061"/>
    <w:rsid w:val="0008526B"/>
    <w:rsid w:val="0008529E"/>
    <w:rsid w:val="00085527"/>
    <w:rsid w:val="000855EB"/>
    <w:rsid w:val="0008599B"/>
    <w:rsid w:val="00085B52"/>
    <w:rsid w:val="000860A4"/>
    <w:rsid w:val="0008636A"/>
    <w:rsid w:val="0008651C"/>
    <w:rsid w:val="0008657A"/>
    <w:rsid w:val="00086678"/>
    <w:rsid w:val="000866F2"/>
    <w:rsid w:val="0008741E"/>
    <w:rsid w:val="000877A4"/>
    <w:rsid w:val="000877DA"/>
    <w:rsid w:val="00087888"/>
    <w:rsid w:val="000879DA"/>
    <w:rsid w:val="00087AFA"/>
    <w:rsid w:val="00087B57"/>
    <w:rsid w:val="00087F16"/>
    <w:rsid w:val="0009009F"/>
    <w:rsid w:val="000900C5"/>
    <w:rsid w:val="00090131"/>
    <w:rsid w:val="0009066C"/>
    <w:rsid w:val="000909CD"/>
    <w:rsid w:val="00090A1D"/>
    <w:rsid w:val="00090F6C"/>
    <w:rsid w:val="00091557"/>
    <w:rsid w:val="00091FE9"/>
    <w:rsid w:val="000924C1"/>
    <w:rsid w:val="000924F0"/>
    <w:rsid w:val="00092507"/>
    <w:rsid w:val="000925EA"/>
    <w:rsid w:val="00092874"/>
    <w:rsid w:val="00092DD7"/>
    <w:rsid w:val="000933D8"/>
    <w:rsid w:val="00093474"/>
    <w:rsid w:val="00093CA3"/>
    <w:rsid w:val="00093E77"/>
    <w:rsid w:val="00093EAE"/>
    <w:rsid w:val="00093FAE"/>
    <w:rsid w:val="00094002"/>
    <w:rsid w:val="000947F5"/>
    <w:rsid w:val="00094A81"/>
    <w:rsid w:val="00094A92"/>
    <w:rsid w:val="00094CE8"/>
    <w:rsid w:val="0009510F"/>
    <w:rsid w:val="0009548C"/>
    <w:rsid w:val="00095963"/>
    <w:rsid w:val="00095BF4"/>
    <w:rsid w:val="00095F8E"/>
    <w:rsid w:val="00095F98"/>
    <w:rsid w:val="00096219"/>
    <w:rsid w:val="0009633C"/>
    <w:rsid w:val="00096912"/>
    <w:rsid w:val="00096BCA"/>
    <w:rsid w:val="00096E33"/>
    <w:rsid w:val="00096F37"/>
    <w:rsid w:val="000973D5"/>
    <w:rsid w:val="00097543"/>
    <w:rsid w:val="00097C1B"/>
    <w:rsid w:val="00097F8C"/>
    <w:rsid w:val="000A02E8"/>
    <w:rsid w:val="000A05F4"/>
    <w:rsid w:val="000A09A4"/>
    <w:rsid w:val="000A09B5"/>
    <w:rsid w:val="000A0A2C"/>
    <w:rsid w:val="000A0B08"/>
    <w:rsid w:val="000A0F17"/>
    <w:rsid w:val="000A1271"/>
    <w:rsid w:val="000A18B1"/>
    <w:rsid w:val="000A1B7B"/>
    <w:rsid w:val="000A1DE9"/>
    <w:rsid w:val="000A1EED"/>
    <w:rsid w:val="000A2284"/>
    <w:rsid w:val="000A23FD"/>
    <w:rsid w:val="000A243D"/>
    <w:rsid w:val="000A2577"/>
    <w:rsid w:val="000A25CB"/>
    <w:rsid w:val="000A2AD6"/>
    <w:rsid w:val="000A2C57"/>
    <w:rsid w:val="000A3147"/>
    <w:rsid w:val="000A3984"/>
    <w:rsid w:val="000A3CF2"/>
    <w:rsid w:val="000A4C1F"/>
    <w:rsid w:val="000A5316"/>
    <w:rsid w:val="000A54B2"/>
    <w:rsid w:val="000A56F2"/>
    <w:rsid w:val="000A5BD6"/>
    <w:rsid w:val="000A5C2E"/>
    <w:rsid w:val="000A5F75"/>
    <w:rsid w:val="000A611E"/>
    <w:rsid w:val="000A6398"/>
    <w:rsid w:val="000A63FD"/>
    <w:rsid w:val="000A653F"/>
    <w:rsid w:val="000A6B1C"/>
    <w:rsid w:val="000A6D20"/>
    <w:rsid w:val="000A7503"/>
    <w:rsid w:val="000A760B"/>
    <w:rsid w:val="000A79C5"/>
    <w:rsid w:val="000B0165"/>
    <w:rsid w:val="000B01F2"/>
    <w:rsid w:val="000B0E22"/>
    <w:rsid w:val="000B1002"/>
    <w:rsid w:val="000B10B0"/>
    <w:rsid w:val="000B1517"/>
    <w:rsid w:val="000B159F"/>
    <w:rsid w:val="000B15AB"/>
    <w:rsid w:val="000B1AAE"/>
    <w:rsid w:val="000B1C33"/>
    <w:rsid w:val="000B1C74"/>
    <w:rsid w:val="000B1EF0"/>
    <w:rsid w:val="000B23CE"/>
    <w:rsid w:val="000B24A8"/>
    <w:rsid w:val="000B2719"/>
    <w:rsid w:val="000B295A"/>
    <w:rsid w:val="000B30CB"/>
    <w:rsid w:val="000B3408"/>
    <w:rsid w:val="000B35E1"/>
    <w:rsid w:val="000B375B"/>
    <w:rsid w:val="000B3771"/>
    <w:rsid w:val="000B3A8F"/>
    <w:rsid w:val="000B3AE8"/>
    <w:rsid w:val="000B3D08"/>
    <w:rsid w:val="000B3DB4"/>
    <w:rsid w:val="000B3E61"/>
    <w:rsid w:val="000B414A"/>
    <w:rsid w:val="000B41B8"/>
    <w:rsid w:val="000B41C5"/>
    <w:rsid w:val="000B4209"/>
    <w:rsid w:val="000B42CB"/>
    <w:rsid w:val="000B44F0"/>
    <w:rsid w:val="000B4806"/>
    <w:rsid w:val="000B482A"/>
    <w:rsid w:val="000B4AB9"/>
    <w:rsid w:val="000B506D"/>
    <w:rsid w:val="000B58C3"/>
    <w:rsid w:val="000B5F4B"/>
    <w:rsid w:val="000B61C1"/>
    <w:rsid w:val="000B61E9"/>
    <w:rsid w:val="000B6956"/>
    <w:rsid w:val="000B6BCB"/>
    <w:rsid w:val="000B6CEC"/>
    <w:rsid w:val="000B6E7D"/>
    <w:rsid w:val="000C011B"/>
    <w:rsid w:val="000C0124"/>
    <w:rsid w:val="000C014D"/>
    <w:rsid w:val="000C01A9"/>
    <w:rsid w:val="000C06F3"/>
    <w:rsid w:val="000C082C"/>
    <w:rsid w:val="000C085F"/>
    <w:rsid w:val="000C0952"/>
    <w:rsid w:val="000C1542"/>
    <w:rsid w:val="000C165A"/>
    <w:rsid w:val="000C184F"/>
    <w:rsid w:val="000C1EDD"/>
    <w:rsid w:val="000C1EE1"/>
    <w:rsid w:val="000C216C"/>
    <w:rsid w:val="000C2B6D"/>
    <w:rsid w:val="000C2B89"/>
    <w:rsid w:val="000C2E19"/>
    <w:rsid w:val="000C319E"/>
    <w:rsid w:val="000C3238"/>
    <w:rsid w:val="000C3562"/>
    <w:rsid w:val="000C3929"/>
    <w:rsid w:val="000C3CD1"/>
    <w:rsid w:val="000C3D18"/>
    <w:rsid w:val="000C3EF5"/>
    <w:rsid w:val="000C4384"/>
    <w:rsid w:val="000C439E"/>
    <w:rsid w:val="000C51FA"/>
    <w:rsid w:val="000C531B"/>
    <w:rsid w:val="000C5A33"/>
    <w:rsid w:val="000C6250"/>
    <w:rsid w:val="000C627B"/>
    <w:rsid w:val="000C64A0"/>
    <w:rsid w:val="000C652B"/>
    <w:rsid w:val="000C666A"/>
    <w:rsid w:val="000C6A40"/>
    <w:rsid w:val="000C6B35"/>
    <w:rsid w:val="000C6CE1"/>
    <w:rsid w:val="000C6D0F"/>
    <w:rsid w:val="000C6E35"/>
    <w:rsid w:val="000C6E53"/>
    <w:rsid w:val="000C6F6C"/>
    <w:rsid w:val="000C739B"/>
    <w:rsid w:val="000C73E4"/>
    <w:rsid w:val="000C7660"/>
    <w:rsid w:val="000C7A9B"/>
    <w:rsid w:val="000C7EDA"/>
    <w:rsid w:val="000D01C2"/>
    <w:rsid w:val="000D050E"/>
    <w:rsid w:val="000D05FC"/>
    <w:rsid w:val="000D064C"/>
    <w:rsid w:val="000D0667"/>
    <w:rsid w:val="000D07BF"/>
    <w:rsid w:val="000D0D07"/>
    <w:rsid w:val="000D106D"/>
    <w:rsid w:val="000D143C"/>
    <w:rsid w:val="000D159A"/>
    <w:rsid w:val="000D1E0E"/>
    <w:rsid w:val="000D215D"/>
    <w:rsid w:val="000D2991"/>
    <w:rsid w:val="000D3EA9"/>
    <w:rsid w:val="000D3F5E"/>
    <w:rsid w:val="000D450C"/>
    <w:rsid w:val="000D4797"/>
    <w:rsid w:val="000D4AF0"/>
    <w:rsid w:val="000D4B54"/>
    <w:rsid w:val="000D4B96"/>
    <w:rsid w:val="000D4BED"/>
    <w:rsid w:val="000D5287"/>
    <w:rsid w:val="000D5A89"/>
    <w:rsid w:val="000D5BA2"/>
    <w:rsid w:val="000D5BCC"/>
    <w:rsid w:val="000D5EBD"/>
    <w:rsid w:val="000D5F71"/>
    <w:rsid w:val="000D604B"/>
    <w:rsid w:val="000D6503"/>
    <w:rsid w:val="000D6586"/>
    <w:rsid w:val="000D6D95"/>
    <w:rsid w:val="000D705B"/>
    <w:rsid w:val="000D70B4"/>
    <w:rsid w:val="000D7198"/>
    <w:rsid w:val="000D71DA"/>
    <w:rsid w:val="000D730E"/>
    <w:rsid w:val="000D77AC"/>
    <w:rsid w:val="000E04DE"/>
    <w:rsid w:val="000E0527"/>
    <w:rsid w:val="000E066D"/>
    <w:rsid w:val="000E084B"/>
    <w:rsid w:val="000E0FEE"/>
    <w:rsid w:val="000E11EF"/>
    <w:rsid w:val="000E18B9"/>
    <w:rsid w:val="000E191B"/>
    <w:rsid w:val="000E1A91"/>
    <w:rsid w:val="000E1CB7"/>
    <w:rsid w:val="000E1E92"/>
    <w:rsid w:val="000E1F45"/>
    <w:rsid w:val="000E2CFB"/>
    <w:rsid w:val="000E343A"/>
    <w:rsid w:val="000E3545"/>
    <w:rsid w:val="000E35A2"/>
    <w:rsid w:val="000E431E"/>
    <w:rsid w:val="000E47CC"/>
    <w:rsid w:val="000E4A52"/>
    <w:rsid w:val="000E4A71"/>
    <w:rsid w:val="000E4B96"/>
    <w:rsid w:val="000E5052"/>
    <w:rsid w:val="000E51EA"/>
    <w:rsid w:val="000E5275"/>
    <w:rsid w:val="000E57CB"/>
    <w:rsid w:val="000E5E22"/>
    <w:rsid w:val="000E5E86"/>
    <w:rsid w:val="000E676C"/>
    <w:rsid w:val="000E6CF2"/>
    <w:rsid w:val="000E72B6"/>
    <w:rsid w:val="000E737D"/>
    <w:rsid w:val="000E754B"/>
    <w:rsid w:val="000E7789"/>
    <w:rsid w:val="000E77E3"/>
    <w:rsid w:val="000E784F"/>
    <w:rsid w:val="000E798A"/>
    <w:rsid w:val="000E7B90"/>
    <w:rsid w:val="000F0284"/>
    <w:rsid w:val="000F0344"/>
    <w:rsid w:val="000F0444"/>
    <w:rsid w:val="000F05ED"/>
    <w:rsid w:val="000F06D6"/>
    <w:rsid w:val="000F0AEE"/>
    <w:rsid w:val="000F0BF1"/>
    <w:rsid w:val="000F0BF7"/>
    <w:rsid w:val="000F0BFD"/>
    <w:rsid w:val="000F0CCF"/>
    <w:rsid w:val="000F0EB1"/>
    <w:rsid w:val="000F1075"/>
    <w:rsid w:val="000F1106"/>
    <w:rsid w:val="000F1452"/>
    <w:rsid w:val="000F198E"/>
    <w:rsid w:val="000F1B24"/>
    <w:rsid w:val="000F1E45"/>
    <w:rsid w:val="000F1FA2"/>
    <w:rsid w:val="000F232D"/>
    <w:rsid w:val="000F248C"/>
    <w:rsid w:val="000F261F"/>
    <w:rsid w:val="000F2D88"/>
    <w:rsid w:val="000F30CB"/>
    <w:rsid w:val="000F33DB"/>
    <w:rsid w:val="000F3877"/>
    <w:rsid w:val="000F392A"/>
    <w:rsid w:val="000F3AE1"/>
    <w:rsid w:val="000F3BE9"/>
    <w:rsid w:val="000F3DFE"/>
    <w:rsid w:val="000F3F4F"/>
    <w:rsid w:val="000F3F6C"/>
    <w:rsid w:val="000F4099"/>
    <w:rsid w:val="000F4147"/>
    <w:rsid w:val="000F44D3"/>
    <w:rsid w:val="000F4967"/>
    <w:rsid w:val="000F4B66"/>
    <w:rsid w:val="000F4CAE"/>
    <w:rsid w:val="000F4ED5"/>
    <w:rsid w:val="000F4FDA"/>
    <w:rsid w:val="000F5111"/>
    <w:rsid w:val="000F5727"/>
    <w:rsid w:val="000F598C"/>
    <w:rsid w:val="000F5A14"/>
    <w:rsid w:val="000F5C07"/>
    <w:rsid w:val="000F6870"/>
    <w:rsid w:val="000F6CB3"/>
    <w:rsid w:val="000F6D6B"/>
    <w:rsid w:val="000F6DF3"/>
    <w:rsid w:val="000F6EB4"/>
    <w:rsid w:val="000F6EEA"/>
    <w:rsid w:val="000F7221"/>
    <w:rsid w:val="000F722F"/>
    <w:rsid w:val="000F7515"/>
    <w:rsid w:val="000F76D3"/>
    <w:rsid w:val="000F7883"/>
    <w:rsid w:val="001002AB"/>
    <w:rsid w:val="001003DB"/>
    <w:rsid w:val="0010044B"/>
    <w:rsid w:val="001005FF"/>
    <w:rsid w:val="001009F2"/>
    <w:rsid w:val="00100AA9"/>
    <w:rsid w:val="00100CE9"/>
    <w:rsid w:val="00100F94"/>
    <w:rsid w:val="0010166B"/>
    <w:rsid w:val="001016EB"/>
    <w:rsid w:val="001017F6"/>
    <w:rsid w:val="001017FD"/>
    <w:rsid w:val="0010219D"/>
    <w:rsid w:val="00102338"/>
    <w:rsid w:val="001023B0"/>
    <w:rsid w:val="001028E7"/>
    <w:rsid w:val="00102950"/>
    <w:rsid w:val="00102969"/>
    <w:rsid w:val="00102986"/>
    <w:rsid w:val="00102BD4"/>
    <w:rsid w:val="00102D40"/>
    <w:rsid w:val="00102ECE"/>
    <w:rsid w:val="00102F87"/>
    <w:rsid w:val="00103029"/>
    <w:rsid w:val="001030C4"/>
    <w:rsid w:val="00103392"/>
    <w:rsid w:val="0010346C"/>
    <w:rsid w:val="0010350D"/>
    <w:rsid w:val="00103606"/>
    <w:rsid w:val="00103629"/>
    <w:rsid w:val="00103EFD"/>
    <w:rsid w:val="0010431A"/>
    <w:rsid w:val="001043A4"/>
    <w:rsid w:val="00104742"/>
    <w:rsid w:val="00104BAA"/>
    <w:rsid w:val="00104C69"/>
    <w:rsid w:val="00104C80"/>
    <w:rsid w:val="00104EC8"/>
    <w:rsid w:val="001055EB"/>
    <w:rsid w:val="00105800"/>
    <w:rsid w:val="00105C18"/>
    <w:rsid w:val="00105CA1"/>
    <w:rsid w:val="00105FE8"/>
    <w:rsid w:val="00106035"/>
    <w:rsid w:val="00106147"/>
    <w:rsid w:val="00106268"/>
    <w:rsid w:val="001062D2"/>
    <w:rsid w:val="001062FB"/>
    <w:rsid w:val="001063E6"/>
    <w:rsid w:val="001065AC"/>
    <w:rsid w:val="001065C8"/>
    <w:rsid w:val="00106658"/>
    <w:rsid w:val="00107565"/>
    <w:rsid w:val="00107657"/>
    <w:rsid w:val="001079D2"/>
    <w:rsid w:val="00107FED"/>
    <w:rsid w:val="001106DE"/>
    <w:rsid w:val="001109B2"/>
    <w:rsid w:val="001109D1"/>
    <w:rsid w:val="00110A0E"/>
    <w:rsid w:val="00110A6D"/>
    <w:rsid w:val="00110CD5"/>
    <w:rsid w:val="00110F5B"/>
    <w:rsid w:val="00110F8E"/>
    <w:rsid w:val="0011131E"/>
    <w:rsid w:val="001113C8"/>
    <w:rsid w:val="0011190C"/>
    <w:rsid w:val="0011196A"/>
    <w:rsid w:val="00111A44"/>
    <w:rsid w:val="00111B81"/>
    <w:rsid w:val="00111CCF"/>
    <w:rsid w:val="00111D96"/>
    <w:rsid w:val="00112078"/>
    <w:rsid w:val="001122B3"/>
    <w:rsid w:val="001123F0"/>
    <w:rsid w:val="001128EF"/>
    <w:rsid w:val="00112923"/>
    <w:rsid w:val="00112A40"/>
    <w:rsid w:val="00112AC3"/>
    <w:rsid w:val="00112FDB"/>
    <w:rsid w:val="00113104"/>
    <w:rsid w:val="0011325E"/>
    <w:rsid w:val="001132D4"/>
    <w:rsid w:val="00113670"/>
    <w:rsid w:val="0011373E"/>
    <w:rsid w:val="00113CF4"/>
    <w:rsid w:val="00114310"/>
    <w:rsid w:val="00114458"/>
    <w:rsid w:val="0011448D"/>
    <w:rsid w:val="001147E2"/>
    <w:rsid w:val="00114D94"/>
    <w:rsid w:val="00114F5C"/>
    <w:rsid w:val="001153EA"/>
    <w:rsid w:val="00115643"/>
    <w:rsid w:val="0011576D"/>
    <w:rsid w:val="001158CE"/>
    <w:rsid w:val="00115B50"/>
    <w:rsid w:val="00116024"/>
    <w:rsid w:val="001160F3"/>
    <w:rsid w:val="00116113"/>
    <w:rsid w:val="00116765"/>
    <w:rsid w:val="001167C9"/>
    <w:rsid w:val="00116861"/>
    <w:rsid w:val="00116A44"/>
    <w:rsid w:val="00116C08"/>
    <w:rsid w:val="00116D8A"/>
    <w:rsid w:val="00116EE4"/>
    <w:rsid w:val="00116F89"/>
    <w:rsid w:val="0011712B"/>
    <w:rsid w:val="001175A3"/>
    <w:rsid w:val="0011767D"/>
    <w:rsid w:val="00117AD1"/>
    <w:rsid w:val="0012089E"/>
    <w:rsid w:val="00120C02"/>
    <w:rsid w:val="00120D56"/>
    <w:rsid w:val="00121118"/>
    <w:rsid w:val="001211CC"/>
    <w:rsid w:val="001215D9"/>
    <w:rsid w:val="001218BE"/>
    <w:rsid w:val="001219F5"/>
    <w:rsid w:val="00121A20"/>
    <w:rsid w:val="00122075"/>
    <w:rsid w:val="00122229"/>
    <w:rsid w:val="0012253D"/>
    <w:rsid w:val="00122565"/>
    <w:rsid w:val="001225A0"/>
    <w:rsid w:val="00122743"/>
    <w:rsid w:val="001228B2"/>
    <w:rsid w:val="00122D06"/>
    <w:rsid w:val="00122E4D"/>
    <w:rsid w:val="00123620"/>
    <w:rsid w:val="00123631"/>
    <w:rsid w:val="0012377F"/>
    <w:rsid w:val="0012397D"/>
    <w:rsid w:val="00123A91"/>
    <w:rsid w:val="00123E12"/>
    <w:rsid w:val="00123F66"/>
    <w:rsid w:val="0012409C"/>
    <w:rsid w:val="00124110"/>
    <w:rsid w:val="00124314"/>
    <w:rsid w:val="00124449"/>
    <w:rsid w:val="0012472C"/>
    <w:rsid w:val="00124B46"/>
    <w:rsid w:val="00124CEB"/>
    <w:rsid w:val="00124E0E"/>
    <w:rsid w:val="00124F68"/>
    <w:rsid w:val="00124F7A"/>
    <w:rsid w:val="001252C7"/>
    <w:rsid w:val="00125709"/>
    <w:rsid w:val="00125A55"/>
    <w:rsid w:val="00125EA8"/>
    <w:rsid w:val="001264A1"/>
    <w:rsid w:val="00126678"/>
    <w:rsid w:val="001266BB"/>
    <w:rsid w:val="00126843"/>
    <w:rsid w:val="00126B36"/>
    <w:rsid w:val="00126B4A"/>
    <w:rsid w:val="00127805"/>
    <w:rsid w:val="00127EE3"/>
    <w:rsid w:val="0013032F"/>
    <w:rsid w:val="001305C6"/>
    <w:rsid w:val="00130746"/>
    <w:rsid w:val="001308F7"/>
    <w:rsid w:val="00130CEF"/>
    <w:rsid w:val="0013106C"/>
    <w:rsid w:val="001315CF"/>
    <w:rsid w:val="00132262"/>
    <w:rsid w:val="00132274"/>
    <w:rsid w:val="00132392"/>
    <w:rsid w:val="00132E29"/>
    <w:rsid w:val="00132FD0"/>
    <w:rsid w:val="001330C2"/>
    <w:rsid w:val="001331F3"/>
    <w:rsid w:val="001335C9"/>
    <w:rsid w:val="001336EE"/>
    <w:rsid w:val="00133751"/>
    <w:rsid w:val="001338D1"/>
    <w:rsid w:val="00133A77"/>
    <w:rsid w:val="00133C79"/>
    <w:rsid w:val="00133E17"/>
    <w:rsid w:val="00134128"/>
    <w:rsid w:val="001343D4"/>
    <w:rsid w:val="001344C0"/>
    <w:rsid w:val="001346FA"/>
    <w:rsid w:val="0013482F"/>
    <w:rsid w:val="00134875"/>
    <w:rsid w:val="00134944"/>
    <w:rsid w:val="00134C98"/>
    <w:rsid w:val="00134F3F"/>
    <w:rsid w:val="00135252"/>
    <w:rsid w:val="001355BA"/>
    <w:rsid w:val="0013562E"/>
    <w:rsid w:val="001356B5"/>
    <w:rsid w:val="00135B07"/>
    <w:rsid w:val="00135F00"/>
    <w:rsid w:val="00136184"/>
    <w:rsid w:val="00136417"/>
    <w:rsid w:val="00136453"/>
    <w:rsid w:val="0013673B"/>
    <w:rsid w:val="0013674F"/>
    <w:rsid w:val="0013676E"/>
    <w:rsid w:val="001367B5"/>
    <w:rsid w:val="00136D75"/>
    <w:rsid w:val="00136D81"/>
    <w:rsid w:val="0013751F"/>
    <w:rsid w:val="00137546"/>
    <w:rsid w:val="00137AB5"/>
    <w:rsid w:val="00137AE8"/>
    <w:rsid w:val="00137AF8"/>
    <w:rsid w:val="00137C99"/>
    <w:rsid w:val="00137F0B"/>
    <w:rsid w:val="00137F28"/>
    <w:rsid w:val="00140311"/>
    <w:rsid w:val="00140EE2"/>
    <w:rsid w:val="00141648"/>
    <w:rsid w:val="00141770"/>
    <w:rsid w:val="00141FC9"/>
    <w:rsid w:val="0014267C"/>
    <w:rsid w:val="00142856"/>
    <w:rsid w:val="00142870"/>
    <w:rsid w:val="00142B0D"/>
    <w:rsid w:val="00142CD5"/>
    <w:rsid w:val="00142D42"/>
    <w:rsid w:val="00142F12"/>
    <w:rsid w:val="00142F2C"/>
    <w:rsid w:val="00143245"/>
    <w:rsid w:val="00143881"/>
    <w:rsid w:val="00143A78"/>
    <w:rsid w:val="001442D7"/>
    <w:rsid w:val="001443C8"/>
    <w:rsid w:val="0014492E"/>
    <w:rsid w:val="00144B44"/>
    <w:rsid w:val="0014511B"/>
    <w:rsid w:val="001451C6"/>
    <w:rsid w:val="00145270"/>
    <w:rsid w:val="001454E4"/>
    <w:rsid w:val="00145F61"/>
    <w:rsid w:val="00145FFA"/>
    <w:rsid w:val="00146F54"/>
    <w:rsid w:val="00146FC9"/>
    <w:rsid w:val="00147030"/>
    <w:rsid w:val="0014715A"/>
    <w:rsid w:val="00147597"/>
    <w:rsid w:val="00147B93"/>
    <w:rsid w:val="00147CB9"/>
    <w:rsid w:val="00147FB9"/>
    <w:rsid w:val="0015024C"/>
    <w:rsid w:val="00150502"/>
    <w:rsid w:val="00150F48"/>
    <w:rsid w:val="00150FE7"/>
    <w:rsid w:val="00151230"/>
    <w:rsid w:val="00151B13"/>
    <w:rsid w:val="00151BA6"/>
    <w:rsid w:val="00151E23"/>
    <w:rsid w:val="001526E0"/>
    <w:rsid w:val="001529BA"/>
    <w:rsid w:val="00153110"/>
    <w:rsid w:val="00153267"/>
    <w:rsid w:val="001536F7"/>
    <w:rsid w:val="0015392C"/>
    <w:rsid w:val="00154668"/>
    <w:rsid w:val="00154FD3"/>
    <w:rsid w:val="001551B5"/>
    <w:rsid w:val="001555F9"/>
    <w:rsid w:val="00155AAA"/>
    <w:rsid w:val="0015645B"/>
    <w:rsid w:val="001566DD"/>
    <w:rsid w:val="00156AE1"/>
    <w:rsid w:val="00156D1C"/>
    <w:rsid w:val="00157437"/>
    <w:rsid w:val="00157600"/>
    <w:rsid w:val="0015774A"/>
    <w:rsid w:val="001579E3"/>
    <w:rsid w:val="00157A8E"/>
    <w:rsid w:val="00157C72"/>
    <w:rsid w:val="00160288"/>
    <w:rsid w:val="0016035B"/>
    <w:rsid w:val="0016037A"/>
    <w:rsid w:val="0016055D"/>
    <w:rsid w:val="00160B65"/>
    <w:rsid w:val="00160CFC"/>
    <w:rsid w:val="001615C5"/>
    <w:rsid w:val="00161E8E"/>
    <w:rsid w:val="00162363"/>
    <w:rsid w:val="00162A3E"/>
    <w:rsid w:val="00162C18"/>
    <w:rsid w:val="00162D01"/>
    <w:rsid w:val="00163045"/>
    <w:rsid w:val="0016310F"/>
    <w:rsid w:val="001635AD"/>
    <w:rsid w:val="001637E1"/>
    <w:rsid w:val="0016383E"/>
    <w:rsid w:val="00163B62"/>
    <w:rsid w:val="00163BF3"/>
    <w:rsid w:val="00163D7E"/>
    <w:rsid w:val="00163FA9"/>
    <w:rsid w:val="001640B7"/>
    <w:rsid w:val="00164479"/>
    <w:rsid w:val="00164F5E"/>
    <w:rsid w:val="00165219"/>
    <w:rsid w:val="001652D8"/>
    <w:rsid w:val="001652FE"/>
    <w:rsid w:val="00165644"/>
    <w:rsid w:val="00165995"/>
    <w:rsid w:val="001659C1"/>
    <w:rsid w:val="00165C09"/>
    <w:rsid w:val="00165F6C"/>
    <w:rsid w:val="00166117"/>
    <w:rsid w:val="0016624D"/>
    <w:rsid w:val="001664A7"/>
    <w:rsid w:val="00166C13"/>
    <w:rsid w:val="00166CD9"/>
    <w:rsid w:val="00166FD1"/>
    <w:rsid w:val="00167177"/>
    <w:rsid w:val="001673C6"/>
    <w:rsid w:val="0016756D"/>
    <w:rsid w:val="0016757B"/>
    <w:rsid w:val="001675F3"/>
    <w:rsid w:val="00167708"/>
    <w:rsid w:val="00167796"/>
    <w:rsid w:val="00167CF3"/>
    <w:rsid w:val="00167D45"/>
    <w:rsid w:val="00167ED6"/>
    <w:rsid w:val="00167FD2"/>
    <w:rsid w:val="001702A1"/>
    <w:rsid w:val="001706AF"/>
    <w:rsid w:val="0017097F"/>
    <w:rsid w:val="001709A7"/>
    <w:rsid w:val="00170A13"/>
    <w:rsid w:val="00170A7A"/>
    <w:rsid w:val="00170FAC"/>
    <w:rsid w:val="00171AC1"/>
    <w:rsid w:val="00171B8C"/>
    <w:rsid w:val="00172398"/>
    <w:rsid w:val="0017314C"/>
    <w:rsid w:val="00173739"/>
    <w:rsid w:val="00173775"/>
    <w:rsid w:val="00173A8E"/>
    <w:rsid w:val="00173BC2"/>
    <w:rsid w:val="00173EEE"/>
    <w:rsid w:val="00174078"/>
    <w:rsid w:val="001744C6"/>
    <w:rsid w:val="001748E4"/>
    <w:rsid w:val="00174908"/>
    <w:rsid w:val="00174C96"/>
    <w:rsid w:val="0017502C"/>
    <w:rsid w:val="0017526F"/>
    <w:rsid w:val="00175460"/>
    <w:rsid w:val="001756FB"/>
    <w:rsid w:val="001758E0"/>
    <w:rsid w:val="00175AF9"/>
    <w:rsid w:val="00175C20"/>
    <w:rsid w:val="00176100"/>
    <w:rsid w:val="001761F5"/>
    <w:rsid w:val="0017649A"/>
    <w:rsid w:val="001764D4"/>
    <w:rsid w:val="001764E0"/>
    <w:rsid w:val="00176582"/>
    <w:rsid w:val="0017661E"/>
    <w:rsid w:val="00176C2E"/>
    <w:rsid w:val="00176CAA"/>
    <w:rsid w:val="00177288"/>
    <w:rsid w:val="001772AD"/>
    <w:rsid w:val="0017732F"/>
    <w:rsid w:val="00177765"/>
    <w:rsid w:val="001778FC"/>
    <w:rsid w:val="001779FF"/>
    <w:rsid w:val="00177CCB"/>
    <w:rsid w:val="00177DA1"/>
    <w:rsid w:val="00177E9C"/>
    <w:rsid w:val="001802C1"/>
    <w:rsid w:val="0018050D"/>
    <w:rsid w:val="00180A94"/>
    <w:rsid w:val="0018143F"/>
    <w:rsid w:val="00181FF8"/>
    <w:rsid w:val="0018214D"/>
    <w:rsid w:val="00182464"/>
    <w:rsid w:val="00182599"/>
    <w:rsid w:val="00182FDD"/>
    <w:rsid w:val="0018326D"/>
    <w:rsid w:val="00183E51"/>
    <w:rsid w:val="00183EC6"/>
    <w:rsid w:val="00184084"/>
    <w:rsid w:val="001840D1"/>
    <w:rsid w:val="001847E4"/>
    <w:rsid w:val="00184C10"/>
    <w:rsid w:val="00185287"/>
    <w:rsid w:val="0018569E"/>
    <w:rsid w:val="00185898"/>
    <w:rsid w:val="0018596D"/>
    <w:rsid w:val="00185CE8"/>
    <w:rsid w:val="001863EF"/>
    <w:rsid w:val="00186655"/>
    <w:rsid w:val="001867B3"/>
    <w:rsid w:val="0018697C"/>
    <w:rsid w:val="00186F8A"/>
    <w:rsid w:val="00187634"/>
    <w:rsid w:val="00187ECA"/>
    <w:rsid w:val="001901A4"/>
    <w:rsid w:val="00190614"/>
    <w:rsid w:val="0019069F"/>
    <w:rsid w:val="00190AC1"/>
    <w:rsid w:val="00190B5C"/>
    <w:rsid w:val="00190C80"/>
    <w:rsid w:val="00191242"/>
    <w:rsid w:val="0019132D"/>
    <w:rsid w:val="0019161C"/>
    <w:rsid w:val="00191767"/>
    <w:rsid w:val="00191778"/>
    <w:rsid w:val="001917F9"/>
    <w:rsid w:val="00191985"/>
    <w:rsid w:val="001919C5"/>
    <w:rsid w:val="001919D7"/>
    <w:rsid w:val="00191F08"/>
    <w:rsid w:val="00192168"/>
    <w:rsid w:val="001922C3"/>
    <w:rsid w:val="00192374"/>
    <w:rsid w:val="0019262D"/>
    <w:rsid w:val="00192A8C"/>
    <w:rsid w:val="00192C68"/>
    <w:rsid w:val="00192C93"/>
    <w:rsid w:val="00192F90"/>
    <w:rsid w:val="0019341A"/>
    <w:rsid w:val="001939CE"/>
    <w:rsid w:val="00193ADD"/>
    <w:rsid w:val="00194661"/>
    <w:rsid w:val="00194887"/>
    <w:rsid w:val="00194AC5"/>
    <w:rsid w:val="00195432"/>
    <w:rsid w:val="00195A85"/>
    <w:rsid w:val="00195B5F"/>
    <w:rsid w:val="00195EAE"/>
    <w:rsid w:val="001963F4"/>
    <w:rsid w:val="00196404"/>
    <w:rsid w:val="00196641"/>
    <w:rsid w:val="00196987"/>
    <w:rsid w:val="001972BC"/>
    <w:rsid w:val="00197314"/>
    <w:rsid w:val="00197722"/>
    <w:rsid w:val="00197B72"/>
    <w:rsid w:val="00197D37"/>
    <w:rsid w:val="00197DF9"/>
    <w:rsid w:val="001A0131"/>
    <w:rsid w:val="001A0269"/>
    <w:rsid w:val="001A0E8A"/>
    <w:rsid w:val="001A1080"/>
    <w:rsid w:val="001A1243"/>
    <w:rsid w:val="001A1631"/>
    <w:rsid w:val="001A167D"/>
    <w:rsid w:val="001A18E9"/>
    <w:rsid w:val="001A1987"/>
    <w:rsid w:val="001A1A4D"/>
    <w:rsid w:val="001A1FFF"/>
    <w:rsid w:val="001A2485"/>
    <w:rsid w:val="001A2564"/>
    <w:rsid w:val="001A268E"/>
    <w:rsid w:val="001A26DE"/>
    <w:rsid w:val="001A2715"/>
    <w:rsid w:val="001A27DC"/>
    <w:rsid w:val="001A2988"/>
    <w:rsid w:val="001A29D6"/>
    <w:rsid w:val="001A2AE7"/>
    <w:rsid w:val="001A2EFE"/>
    <w:rsid w:val="001A3AD5"/>
    <w:rsid w:val="001A4544"/>
    <w:rsid w:val="001A49FA"/>
    <w:rsid w:val="001A4F57"/>
    <w:rsid w:val="001A55D2"/>
    <w:rsid w:val="001A57C2"/>
    <w:rsid w:val="001A5F8A"/>
    <w:rsid w:val="001A6173"/>
    <w:rsid w:val="001A6CBA"/>
    <w:rsid w:val="001A7239"/>
    <w:rsid w:val="001A761F"/>
    <w:rsid w:val="001A7B2C"/>
    <w:rsid w:val="001A7F15"/>
    <w:rsid w:val="001A7F59"/>
    <w:rsid w:val="001B05EF"/>
    <w:rsid w:val="001B081E"/>
    <w:rsid w:val="001B0870"/>
    <w:rsid w:val="001B0D97"/>
    <w:rsid w:val="001B0E68"/>
    <w:rsid w:val="001B0F55"/>
    <w:rsid w:val="001B1494"/>
    <w:rsid w:val="001B1653"/>
    <w:rsid w:val="001B195A"/>
    <w:rsid w:val="001B20F2"/>
    <w:rsid w:val="001B2449"/>
    <w:rsid w:val="001B25F6"/>
    <w:rsid w:val="001B26CD"/>
    <w:rsid w:val="001B26FE"/>
    <w:rsid w:val="001B289C"/>
    <w:rsid w:val="001B2B48"/>
    <w:rsid w:val="001B2DCA"/>
    <w:rsid w:val="001B2E40"/>
    <w:rsid w:val="001B2F8A"/>
    <w:rsid w:val="001B2FAF"/>
    <w:rsid w:val="001B35BF"/>
    <w:rsid w:val="001B376A"/>
    <w:rsid w:val="001B3E9B"/>
    <w:rsid w:val="001B4263"/>
    <w:rsid w:val="001B47D3"/>
    <w:rsid w:val="001B4FE4"/>
    <w:rsid w:val="001B5467"/>
    <w:rsid w:val="001B566C"/>
    <w:rsid w:val="001B570E"/>
    <w:rsid w:val="001B59E3"/>
    <w:rsid w:val="001B5A5D"/>
    <w:rsid w:val="001B5BC6"/>
    <w:rsid w:val="001B5E01"/>
    <w:rsid w:val="001B6459"/>
    <w:rsid w:val="001B653F"/>
    <w:rsid w:val="001B6575"/>
    <w:rsid w:val="001B67E8"/>
    <w:rsid w:val="001B6A4B"/>
    <w:rsid w:val="001B6A72"/>
    <w:rsid w:val="001B7173"/>
    <w:rsid w:val="001B7374"/>
    <w:rsid w:val="001B73FA"/>
    <w:rsid w:val="001B7520"/>
    <w:rsid w:val="001B7830"/>
    <w:rsid w:val="001B7B3E"/>
    <w:rsid w:val="001B7CBF"/>
    <w:rsid w:val="001B7D2F"/>
    <w:rsid w:val="001C0189"/>
    <w:rsid w:val="001C0334"/>
    <w:rsid w:val="001C05EC"/>
    <w:rsid w:val="001C0A26"/>
    <w:rsid w:val="001C0B3B"/>
    <w:rsid w:val="001C0C38"/>
    <w:rsid w:val="001C0FCF"/>
    <w:rsid w:val="001C142C"/>
    <w:rsid w:val="001C153B"/>
    <w:rsid w:val="001C160C"/>
    <w:rsid w:val="001C18B7"/>
    <w:rsid w:val="001C19CD"/>
    <w:rsid w:val="001C1CE5"/>
    <w:rsid w:val="001C2146"/>
    <w:rsid w:val="001C24A9"/>
    <w:rsid w:val="001C28D4"/>
    <w:rsid w:val="001C2974"/>
    <w:rsid w:val="001C2BBE"/>
    <w:rsid w:val="001C2E0B"/>
    <w:rsid w:val="001C3232"/>
    <w:rsid w:val="001C336A"/>
    <w:rsid w:val="001C33D9"/>
    <w:rsid w:val="001C344B"/>
    <w:rsid w:val="001C34B7"/>
    <w:rsid w:val="001C36A5"/>
    <w:rsid w:val="001C3D2A"/>
    <w:rsid w:val="001C4A55"/>
    <w:rsid w:val="001C4AE3"/>
    <w:rsid w:val="001C51D3"/>
    <w:rsid w:val="001C5407"/>
    <w:rsid w:val="001C55A2"/>
    <w:rsid w:val="001C55DD"/>
    <w:rsid w:val="001C57C9"/>
    <w:rsid w:val="001C57D2"/>
    <w:rsid w:val="001C5826"/>
    <w:rsid w:val="001C58DC"/>
    <w:rsid w:val="001C5B05"/>
    <w:rsid w:val="001C5BE9"/>
    <w:rsid w:val="001C5CF3"/>
    <w:rsid w:val="001C5D7E"/>
    <w:rsid w:val="001C6266"/>
    <w:rsid w:val="001C633D"/>
    <w:rsid w:val="001C6BDE"/>
    <w:rsid w:val="001C6DDB"/>
    <w:rsid w:val="001C6E9D"/>
    <w:rsid w:val="001C6F32"/>
    <w:rsid w:val="001C7482"/>
    <w:rsid w:val="001C7561"/>
    <w:rsid w:val="001C7884"/>
    <w:rsid w:val="001C7889"/>
    <w:rsid w:val="001C7A21"/>
    <w:rsid w:val="001C7FB1"/>
    <w:rsid w:val="001D00EB"/>
    <w:rsid w:val="001D0424"/>
    <w:rsid w:val="001D0907"/>
    <w:rsid w:val="001D0C00"/>
    <w:rsid w:val="001D101D"/>
    <w:rsid w:val="001D10EE"/>
    <w:rsid w:val="001D12F9"/>
    <w:rsid w:val="001D1553"/>
    <w:rsid w:val="001D1587"/>
    <w:rsid w:val="001D166F"/>
    <w:rsid w:val="001D1D30"/>
    <w:rsid w:val="001D22DB"/>
    <w:rsid w:val="001D24F9"/>
    <w:rsid w:val="001D284B"/>
    <w:rsid w:val="001D29B6"/>
    <w:rsid w:val="001D2B7C"/>
    <w:rsid w:val="001D3087"/>
    <w:rsid w:val="001D34AA"/>
    <w:rsid w:val="001D37DA"/>
    <w:rsid w:val="001D39B9"/>
    <w:rsid w:val="001D3D6B"/>
    <w:rsid w:val="001D45FF"/>
    <w:rsid w:val="001D46B8"/>
    <w:rsid w:val="001D4BA3"/>
    <w:rsid w:val="001D4E41"/>
    <w:rsid w:val="001D51BA"/>
    <w:rsid w:val="001D520F"/>
    <w:rsid w:val="001D535B"/>
    <w:rsid w:val="001D53E7"/>
    <w:rsid w:val="001D5DBE"/>
    <w:rsid w:val="001D6342"/>
    <w:rsid w:val="001D644C"/>
    <w:rsid w:val="001D6476"/>
    <w:rsid w:val="001D6517"/>
    <w:rsid w:val="001D65A3"/>
    <w:rsid w:val="001D69C2"/>
    <w:rsid w:val="001D6D53"/>
    <w:rsid w:val="001D6E72"/>
    <w:rsid w:val="001D713C"/>
    <w:rsid w:val="001D71E2"/>
    <w:rsid w:val="001D7432"/>
    <w:rsid w:val="001D77D4"/>
    <w:rsid w:val="001D7804"/>
    <w:rsid w:val="001D7989"/>
    <w:rsid w:val="001D7A00"/>
    <w:rsid w:val="001E0022"/>
    <w:rsid w:val="001E0221"/>
    <w:rsid w:val="001E0279"/>
    <w:rsid w:val="001E02C4"/>
    <w:rsid w:val="001E0512"/>
    <w:rsid w:val="001E13A6"/>
    <w:rsid w:val="001E1960"/>
    <w:rsid w:val="001E1A4D"/>
    <w:rsid w:val="001E1CBD"/>
    <w:rsid w:val="001E1ECD"/>
    <w:rsid w:val="001E231E"/>
    <w:rsid w:val="001E264E"/>
    <w:rsid w:val="001E3836"/>
    <w:rsid w:val="001E394C"/>
    <w:rsid w:val="001E4311"/>
    <w:rsid w:val="001E440F"/>
    <w:rsid w:val="001E48BF"/>
    <w:rsid w:val="001E4F05"/>
    <w:rsid w:val="001E4F88"/>
    <w:rsid w:val="001E4FF6"/>
    <w:rsid w:val="001E56C6"/>
    <w:rsid w:val="001E56CD"/>
    <w:rsid w:val="001E58B4"/>
    <w:rsid w:val="001E58E2"/>
    <w:rsid w:val="001E594A"/>
    <w:rsid w:val="001E62A9"/>
    <w:rsid w:val="001E64DC"/>
    <w:rsid w:val="001E65B0"/>
    <w:rsid w:val="001E65E6"/>
    <w:rsid w:val="001E688A"/>
    <w:rsid w:val="001E69CC"/>
    <w:rsid w:val="001E6A17"/>
    <w:rsid w:val="001E6C97"/>
    <w:rsid w:val="001E6CFF"/>
    <w:rsid w:val="001E737C"/>
    <w:rsid w:val="001E77DE"/>
    <w:rsid w:val="001E7917"/>
    <w:rsid w:val="001E79E3"/>
    <w:rsid w:val="001E7AD3"/>
    <w:rsid w:val="001E7AED"/>
    <w:rsid w:val="001E7F15"/>
    <w:rsid w:val="001F00D2"/>
    <w:rsid w:val="001F026B"/>
    <w:rsid w:val="001F0479"/>
    <w:rsid w:val="001F04AC"/>
    <w:rsid w:val="001F0954"/>
    <w:rsid w:val="001F0B7B"/>
    <w:rsid w:val="001F10C8"/>
    <w:rsid w:val="001F13AB"/>
    <w:rsid w:val="001F1400"/>
    <w:rsid w:val="001F1C5A"/>
    <w:rsid w:val="001F1FAE"/>
    <w:rsid w:val="001F2019"/>
    <w:rsid w:val="001F2158"/>
    <w:rsid w:val="001F294D"/>
    <w:rsid w:val="001F2DB4"/>
    <w:rsid w:val="001F30FE"/>
    <w:rsid w:val="001F34A0"/>
    <w:rsid w:val="001F3540"/>
    <w:rsid w:val="001F357C"/>
    <w:rsid w:val="001F3692"/>
    <w:rsid w:val="001F3916"/>
    <w:rsid w:val="001F3BF6"/>
    <w:rsid w:val="001F3D3C"/>
    <w:rsid w:val="001F3D6E"/>
    <w:rsid w:val="001F4081"/>
    <w:rsid w:val="001F432B"/>
    <w:rsid w:val="001F47A7"/>
    <w:rsid w:val="001F4948"/>
    <w:rsid w:val="001F4AF9"/>
    <w:rsid w:val="001F4BF1"/>
    <w:rsid w:val="001F4CD3"/>
    <w:rsid w:val="001F4CFF"/>
    <w:rsid w:val="001F5078"/>
    <w:rsid w:val="001F51DF"/>
    <w:rsid w:val="001F54C5"/>
    <w:rsid w:val="001F5888"/>
    <w:rsid w:val="001F5993"/>
    <w:rsid w:val="001F5AB8"/>
    <w:rsid w:val="001F5C12"/>
    <w:rsid w:val="001F6228"/>
    <w:rsid w:val="001F6467"/>
    <w:rsid w:val="001F662C"/>
    <w:rsid w:val="001F67A3"/>
    <w:rsid w:val="001F6ACA"/>
    <w:rsid w:val="001F6ACD"/>
    <w:rsid w:val="001F6B49"/>
    <w:rsid w:val="001F7074"/>
    <w:rsid w:val="001F741F"/>
    <w:rsid w:val="001F7533"/>
    <w:rsid w:val="001F7CE7"/>
    <w:rsid w:val="0020018F"/>
    <w:rsid w:val="00200490"/>
    <w:rsid w:val="00200A1C"/>
    <w:rsid w:val="00200A66"/>
    <w:rsid w:val="00200C45"/>
    <w:rsid w:val="00200D3A"/>
    <w:rsid w:val="00200E44"/>
    <w:rsid w:val="00200F8A"/>
    <w:rsid w:val="002010FD"/>
    <w:rsid w:val="00201183"/>
    <w:rsid w:val="0020135D"/>
    <w:rsid w:val="00201395"/>
    <w:rsid w:val="00201902"/>
    <w:rsid w:val="00201CAD"/>
    <w:rsid w:val="00201F3A"/>
    <w:rsid w:val="0020251F"/>
    <w:rsid w:val="002025AE"/>
    <w:rsid w:val="00202697"/>
    <w:rsid w:val="00202EB5"/>
    <w:rsid w:val="0020308E"/>
    <w:rsid w:val="00203105"/>
    <w:rsid w:val="00203265"/>
    <w:rsid w:val="00203431"/>
    <w:rsid w:val="00203A22"/>
    <w:rsid w:val="00203F96"/>
    <w:rsid w:val="00204841"/>
    <w:rsid w:val="002048B5"/>
    <w:rsid w:val="00204C9B"/>
    <w:rsid w:val="00204CC0"/>
    <w:rsid w:val="0020518F"/>
    <w:rsid w:val="002052CD"/>
    <w:rsid w:val="00205A8A"/>
    <w:rsid w:val="00205DB2"/>
    <w:rsid w:val="00205F17"/>
    <w:rsid w:val="00206135"/>
    <w:rsid w:val="00206238"/>
    <w:rsid w:val="00206836"/>
    <w:rsid w:val="002068F1"/>
    <w:rsid w:val="002069B2"/>
    <w:rsid w:val="00206B51"/>
    <w:rsid w:val="00206C34"/>
    <w:rsid w:val="00207028"/>
    <w:rsid w:val="00207094"/>
    <w:rsid w:val="002071AB"/>
    <w:rsid w:val="00207388"/>
    <w:rsid w:val="00207D0F"/>
    <w:rsid w:val="00207DA1"/>
    <w:rsid w:val="00207FA3"/>
    <w:rsid w:val="002108DB"/>
    <w:rsid w:val="00210946"/>
    <w:rsid w:val="00210CE0"/>
    <w:rsid w:val="002110D5"/>
    <w:rsid w:val="002113C2"/>
    <w:rsid w:val="00211927"/>
    <w:rsid w:val="00211BF1"/>
    <w:rsid w:val="00211F0F"/>
    <w:rsid w:val="0021225E"/>
    <w:rsid w:val="0021238C"/>
    <w:rsid w:val="002126D4"/>
    <w:rsid w:val="00212899"/>
    <w:rsid w:val="00212A0A"/>
    <w:rsid w:val="00212C27"/>
    <w:rsid w:val="00212D7E"/>
    <w:rsid w:val="002131C1"/>
    <w:rsid w:val="002136DC"/>
    <w:rsid w:val="00213832"/>
    <w:rsid w:val="00213836"/>
    <w:rsid w:val="00213853"/>
    <w:rsid w:val="00213971"/>
    <w:rsid w:val="00213A3D"/>
    <w:rsid w:val="00213B50"/>
    <w:rsid w:val="00214774"/>
    <w:rsid w:val="002149FE"/>
    <w:rsid w:val="00214B71"/>
    <w:rsid w:val="00214D42"/>
    <w:rsid w:val="00214DA8"/>
    <w:rsid w:val="00214DC5"/>
    <w:rsid w:val="00214E28"/>
    <w:rsid w:val="00215097"/>
    <w:rsid w:val="002150A7"/>
    <w:rsid w:val="0021518B"/>
    <w:rsid w:val="00215329"/>
    <w:rsid w:val="00215336"/>
    <w:rsid w:val="00215423"/>
    <w:rsid w:val="002158FA"/>
    <w:rsid w:val="0021596F"/>
    <w:rsid w:val="00215CEC"/>
    <w:rsid w:val="00215FFF"/>
    <w:rsid w:val="0021629D"/>
    <w:rsid w:val="00216474"/>
    <w:rsid w:val="00216542"/>
    <w:rsid w:val="00216E7E"/>
    <w:rsid w:val="00216F72"/>
    <w:rsid w:val="00217451"/>
    <w:rsid w:val="0021745D"/>
    <w:rsid w:val="002176EA"/>
    <w:rsid w:val="00217738"/>
    <w:rsid w:val="00217B1B"/>
    <w:rsid w:val="00217B69"/>
    <w:rsid w:val="00217DB6"/>
    <w:rsid w:val="00217DEC"/>
    <w:rsid w:val="00217E38"/>
    <w:rsid w:val="002201D2"/>
    <w:rsid w:val="00220600"/>
    <w:rsid w:val="002208DF"/>
    <w:rsid w:val="00220FE8"/>
    <w:rsid w:val="0022138F"/>
    <w:rsid w:val="002213E5"/>
    <w:rsid w:val="0022157B"/>
    <w:rsid w:val="002215D8"/>
    <w:rsid w:val="002217D7"/>
    <w:rsid w:val="00221AA0"/>
    <w:rsid w:val="00221B90"/>
    <w:rsid w:val="00221C50"/>
    <w:rsid w:val="00221C98"/>
    <w:rsid w:val="002220BF"/>
    <w:rsid w:val="002224DB"/>
    <w:rsid w:val="002226DB"/>
    <w:rsid w:val="002229A7"/>
    <w:rsid w:val="002229CB"/>
    <w:rsid w:val="00222B72"/>
    <w:rsid w:val="00222E0C"/>
    <w:rsid w:val="00222E9D"/>
    <w:rsid w:val="00222F51"/>
    <w:rsid w:val="00223297"/>
    <w:rsid w:val="002232A8"/>
    <w:rsid w:val="00223560"/>
    <w:rsid w:val="00223563"/>
    <w:rsid w:val="0022387D"/>
    <w:rsid w:val="00223D99"/>
    <w:rsid w:val="00223FCB"/>
    <w:rsid w:val="002240AC"/>
    <w:rsid w:val="0022426F"/>
    <w:rsid w:val="002244D2"/>
    <w:rsid w:val="002247A7"/>
    <w:rsid w:val="002248A8"/>
    <w:rsid w:val="0022495A"/>
    <w:rsid w:val="00224AE0"/>
    <w:rsid w:val="00224B1C"/>
    <w:rsid w:val="00224CBC"/>
    <w:rsid w:val="00224DF8"/>
    <w:rsid w:val="00224F59"/>
    <w:rsid w:val="00224F6F"/>
    <w:rsid w:val="002250B3"/>
    <w:rsid w:val="00225117"/>
    <w:rsid w:val="002252C3"/>
    <w:rsid w:val="002257AF"/>
    <w:rsid w:val="00225970"/>
    <w:rsid w:val="00225ADA"/>
    <w:rsid w:val="00225B18"/>
    <w:rsid w:val="00225BB7"/>
    <w:rsid w:val="00225C54"/>
    <w:rsid w:val="00225CD0"/>
    <w:rsid w:val="00225EEB"/>
    <w:rsid w:val="00226049"/>
    <w:rsid w:val="002260F2"/>
    <w:rsid w:val="002261D9"/>
    <w:rsid w:val="00226327"/>
    <w:rsid w:val="002263A3"/>
    <w:rsid w:val="00226E6D"/>
    <w:rsid w:val="002270BA"/>
    <w:rsid w:val="00227220"/>
    <w:rsid w:val="00227BD7"/>
    <w:rsid w:val="00227E13"/>
    <w:rsid w:val="00230765"/>
    <w:rsid w:val="00230CCB"/>
    <w:rsid w:val="00230D18"/>
    <w:rsid w:val="00230D5C"/>
    <w:rsid w:val="00231021"/>
    <w:rsid w:val="0023114B"/>
    <w:rsid w:val="0023165F"/>
    <w:rsid w:val="002319E4"/>
    <w:rsid w:val="00231CA8"/>
    <w:rsid w:val="00231DB0"/>
    <w:rsid w:val="00231DFF"/>
    <w:rsid w:val="002323F0"/>
    <w:rsid w:val="002324CF"/>
    <w:rsid w:val="0023270D"/>
    <w:rsid w:val="002338C6"/>
    <w:rsid w:val="002338DC"/>
    <w:rsid w:val="002339A9"/>
    <w:rsid w:val="00233C60"/>
    <w:rsid w:val="00233E88"/>
    <w:rsid w:val="00233FE0"/>
    <w:rsid w:val="00234187"/>
    <w:rsid w:val="002343BC"/>
    <w:rsid w:val="00234622"/>
    <w:rsid w:val="00234631"/>
    <w:rsid w:val="00234826"/>
    <w:rsid w:val="002351C0"/>
    <w:rsid w:val="00235632"/>
    <w:rsid w:val="00235775"/>
    <w:rsid w:val="00235872"/>
    <w:rsid w:val="00235A31"/>
    <w:rsid w:val="00235E61"/>
    <w:rsid w:val="00236287"/>
    <w:rsid w:val="00236392"/>
    <w:rsid w:val="00236475"/>
    <w:rsid w:val="00236692"/>
    <w:rsid w:val="00236DF9"/>
    <w:rsid w:val="00236EA5"/>
    <w:rsid w:val="00236F4A"/>
    <w:rsid w:val="002371AE"/>
    <w:rsid w:val="00237CD1"/>
    <w:rsid w:val="00237DB4"/>
    <w:rsid w:val="00240665"/>
    <w:rsid w:val="00241005"/>
    <w:rsid w:val="0024116C"/>
    <w:rsid w:val="00241559"/>
    <w:rsid w:val="002416A6"/>
    <w:rsid w:val="0024174E"/>
    <w:rsid w:val="002419A2"/>
    <w:rsid w:val="00241D13"/>
    <w:rsid w:val="00241D58"/>
    <w:rsid w:val="002421B7"/>
    <w:rsid w:val="0024279A"/>
    <w:rsid w:val="00242D0B"/>
    <w:rsid w:val="00242EA9"/>
    <w:rsid w:val="00242F90"/>
    <w:rsid w:val="0024329E"/>
    <w:rsid w:val="002435B3"/>
    <w:rsid w:val="002435E0"/>
    <w:rsid w:val="00243979"/>
    <w:rsid w:val="00243D25"/>
    <w:rsid w:val="00243E6F"/>
    <w:rsid w:val="00243F18"/>
    <w:rsid w:val="0024445E"/>
    <w:rsid w:val="00244512"/>
    <w:rsid w:val="002445F2"/>
    <w:rsid w:val="00244CAF"/>
    <w:rsid w:val="002453F1"/>
    <w:rsid w:val="002453FC"/>
    <w:rsid w:val="0024546A"/>
    <w:rsid w:val="002457FC"/>
    <w:rsid w:val="002458EB"/>
    <w:rsid w:val="00245976"/>
    <w:rsid w:val="00245CFA"/>
    <w:rsid w:val="00246167"/>
    <w:rsid w:val="0024619A"/>
    <w:rsid w:val="002466F5"/>
    <w:rsid w:val="00246EF2"/>
    <w:rsid w:val="002471FE"/>
    <w:rsid w:val="0024740C"/>
    <w:rsid w:val="00247805"/>
    <w:rsid w:val="00247AA8"/>
    <w:rsid w:val="00247ED1"/>
    <w:rsid w:val="002500C8"/>
    <w:rsid w:val="00250AFE"/>
    <w:rsid w:val="00250FB5"/>
    <w:rsid w:val="00250FB7"/>
    <w:rsid w:val="002516E4"/>
    <w:rsid w:val="00251D68"/>
    <w:rsid w:val="00251DC8"/>
    <w:rsid w:val="00251FC3"/>
    <w:rsid w:val="00252520"/>
    <w:rsid w:val="00252593"/>
    <w:rsid w:val="00252704"/>
    <w:rsid w:val="00252BFF"/>
    <w:rsid w:val="00252C2F"/>
    <w:rsid w:val="00252D31"/>
    <w:rsid w:val="00252D7F"/>
    <w:rsid w:val="00252DCD"/>
    <w:rsid w:val="002531ED"/>
    <w:rsid w:val="002532BF"/>
    <w:rsid w:val="00253F23"/>
    <w:rsid w:val="00253FCA"/>
    <w:rsid w:val="00254064"/>
    <w:rsid w:val="0025437C"/>
    <w:rsid w:val="002544D9"/>
    <w:rsid w:val="0025521A"/>
    <w:rsid w:val="0025540A"/>
    <w:rsid w:val="002559C9"/>
    <w:rsid w:val="002561B9"/>
    <w:rsid w:val="00256587"/>
    <w:rsid w:val="0025661D"/>
    <w:rsid w:val="00256F3D"/>
    <w:rsid w:val="00256FC0"/>
    <w:rsid w:val="002570CC"/>
    <w:rsid w:val="00257543"/>
    <w:rsid w:val="002575A7"/>
    <w:rsid w:val="002575D0"/>
    <w:rsid w:val="00257768"/>
    <w:rsid w:val="00257B2B"/>
    <w:rsid w:val="00257D3C"/>
    <w:rsid w:val="00257E57"/>
    <w:rsid w:val="00257F29"/>
    <w:rsid w:val="0026014D"/>
    <w:rsid w:val="0026032F"/>
    <w:rsid w:val="002605A9"/>
    <w:rsid w:val="002608FA"/>
    <w:rsid w:val="00260C07"/>
    <w:rsid w:val="00261658"/>
    <w:rsid w:val="002616EC"/>
    <w:rsid w:val="002617E7"/>
    <w:rsid w:val="00261A8B"/>
    <w:rsid w:val="00261ABF"/>
    <w:rsid w:val="00262030"/>
    <w:rsid w:val="00262C02"/>
    <w:rsid w:val="00262E70"/>
    <w:rsid w:val="00262EE5"/>
    <w:rsid w:val="002638FE"/>
    <w:rsid w:val="00263E7A"/>
    <w:rsid w:val="00263ECE"/>
    <w:rsid w:val="002640CA"/>
    <w:rsid w:val="002641CD"/>
    <w:rsid w:val="00264228"/>
    <w:rsid w:val="00264334"/>
    <w:rsid w:val="0026473E"/>
    <w:rsid w:val="0026492C"/>
    <w:rsid w:val="00264EB8"/>
    <w:rsid w:val="002655BA"/>
    <w:rsid w:val="002659E7"/>
    <w:rsid w:val="00265DC4"/>
    <w:rsid w:val="00265F28"/>
    <w:rsid w:val="00266214"/>
    <w:rsid w:val="0026627D"/>
    <w:rsid w:val="002667FE"/>
    <w:rsid w:val="00266977"/>
    <w:rsid w:val="00266C61"/>
    <w:rsid w:val="00266D12"/>
    <w:rsid w:val="00267B91"/>
    <w:rsid w:val="00267C82"/>
    <w:rsid w:val="00267C83"/>
    <w:rsid w:val="00270145"/>
    <w:rsid w:val="002704D9"/>
    <w:rsid w:val="00270695"/>
    <w:rsid w:val="002706F1"/>
    <w:rsid w:val="0027088A"/>
    <w:rsid w:val="00270FA7"/>
    <w:rsid w:val="002710B5"/>
    <w:rsid w:val="00271429"/>
    <w:rsid w:val="0027144F"/>
    <w:rsid w:val="00271568"/>
    <w:rsid w:val="00271813"/>
    <w:rsid w:val="00271891"/>
    <w:rsid w:val="00271908"/>
    <w:rsid w:val="00271B55"/>
    <w:rsid w:val="00271D7D"/>
    <w:rsid w:val="00271DD6"/>
    <w:rsid w:val="00271F3A"/>
    <w:rsid w:val="00271FF0"/>
    <w:rsid w:val="002727EF"/>
    <w:rsid w:val="00272B76"/>
    <w:rsid w:val="00272CF4"/>
    <w:rsid w:val="00272F38"/>
    <w:rsid w:val="00272FC1"/>
    <w:rsid w:val="00273002"/>
    <w:rsid w:val="00273217"/>
    <w:rsid w:val="00273278"/>
    <w:rsid w:val="002732D5"/>
    <w:rsid w:val="002734E1"/>
    <w:rsid w:val="00273791"/>
    <w:rsid w:val="00273799"/>
    <w:rsid w:val="002737F4"/>
    <w:rsid w:val="002738F4"/>
    <w:rsid w:val="00273CF7"/>
    <w:rsid w:val="00273FE8"/>
    <w:rsid w:val="002744A3"/>
    <w:rsid w:val="00274788"/>
    <w:rsid w:val="00274AF6"/>
    <w:rsid w:val="00275344"/>
    <w:rsid w:val="002753FC"/>
    <w:rsid w:val="002758E7"/>
    <w:rsid w:val="00276195"/>
    <w:rsid w:val="002763CA"/>
    <w:rsid w:val="00276478"/>
    <w:rsid w:val="002764C0"/>
    <w:rsid w:val="0027676F"/>
    <w:rsid w:val="0027691A"/>
    <w:rsid w:val="0027696C"/>
    <w:rsid w:val="00276D7A"/>
    <w:rsid w:val="002770D7"/>
    <w:rsid w:val="0027710F"/>
    <w:rsid w:val="00277D8A"/>
    <w:rsid w:val="002805F5"/>
    <w:rsid w:val="00280751"/>
    <w:rsid w:val="002808A2"/>
    <w:rsid w:val="002809AD"/>
    <w:rsid w:val="00281066"/>
    <w:rsid w:val="002810A9"/>
    <w:rsid w:val="002811A1"/>
    <w:rsid w:val="002812AA"/>
    <w:rsid w:val="00281BFA"/>
    <w:rsid w:val="00281C17"/>
    <w:rsid w:val="00282419"/>
    <w:rsid w:val="00282428"/>
    <w:rsid w:val="00282749"/>
    <w:rsid w:val="0028280A"/>
    <w:rsid w:val="002829F0"/>
    <w:rsid w:val="00282C69"/>
    <w:rsid w:val="002838CB"/>
    <w:rsid w:val="00284997"/>
    <w:rsid w:val="00284D1A"/>
    <w:rsid w:val="0028523B"/>
    <w:rsid w:val="00285993"/>
    <w:rsid w:val="00285C49"/>
    <w:rsid w:val="00285D2A"/>
    <w:rsid w:val="00286383"/>
    <w:rsid w:val="00286823"/>
    <w:rsid w:val="00286940"/>
    <w:rsid w:val="00286ACD"/>
    <w:rsid w:val="00287838"/>
    <w:rsid w:val="002878DC"/>
    <w:rsid w:val="00287C28"/>
    <w:rsid w:val="00287E0E"/>
    <w:rsid w:val="00290113"/>
    <w:rsid w:val="00290728"/>
    <w:rsid w:val="002907B5"/>
    <w:rsid w:val="00290C37"/>
    <w:rsid w:val="00290FE5"/>
    <w:rsid w:val="0029124D"/>
    <w:rsid w:val="00291512"/>
    <w:rsid w:val="0029169C"/>
    <w:rsid w:val="002916D0"/>
    <w:rsid w:val="00291887"/>
    <w:rsid w:val="002922F7"/>
    <w:rsid w:val="00292440"/>
    <w:rsid w:val="0029260D"/>
    <w:rsid w:val="00292DC5"/>
    <w:rsid w:val="00292EA0"/>
    <w:rsid w:val="00292EB7"/>
    <w:rsid w:val="00293707"/>
    <w:rsid w:val="0029370D"/>
    <w:rsid w:val="002937CA"/>
    <w:rsid w:val="00293E5C"/>
    <w:rsid w:val="00294217"/>
    <w:rsid w:val="00294226"/>
    <w:rsid w:val="002944DF"/>
    <w:rsid w:val="00294857"/>
    <w:rsid w:val="00294B9C"/>
    <w:rsid w:val="00294E13"/>
    <w:rsid w:val="00295514"/>
    <w:rsid w:val="00295561"/>
    <w:rsid w:val="00295661"/>
    <w:rsid w:val="0029591C"/>
    <w:rsid w:val="00295D77"/>
    <w:rsid w:val="00296052"/>
    <w:rsid w:val="00296063"/>
    <w:rsid w:val="00296227"/>
    <w:rsid w:val="0029624C"/>
    <w:rsid w:val="0029683E"/>
    <w:rsid w:val="00296AE6"/>
    <w:rsid w:val="00296AF9"/>
    <w:rsid w:val="00296CAD"/>
    <w:rsid w:val="00296F44"/>
    <w:rsid w:val="00297474"/>
    <w:rsid w:val="0029777D"/>
    <w:rsid w:val="00297DEC"/>
    <w:rsid w:val="00297EFF"/>
    <w:rsid w:val="00297F4E"/>
    <w:rsid w:val="002A0235"/>
    <w:rsid w:val="002A03C1"/>
    <w:rsid w:val="002A055E"/>
    <w:rsid w:val="002A06B5"/>
    <w:rsid w:val="002A0896"/>
    <w:rsid w:val="002A0A4B"/>
    <w:rsid w:val="002A0A86"/>
    <w:rsid w:val="002A0BC3"/>
    <w:rsid w:val="002A0EA9"/>
    <w:rsid w:val="002A15E4"/>
    <w:rsid w:val="002A184A"/>
    <w:rsid w:val="002A18D0"/>
    <w:rsid w:val="002A1A19"/>
    <w:rsid w:val="002A1A21"/>
    <w:rsid w:val="002A1ADF"/>
    <w:rsid w:val="002A1D4E"/>
    <w:rsid w:val="002A2799"/>
    <w:rsid w:val="002A2869"/>
    <w:rsid w:val="002A2888"/>
    <w:rsid w:val="002A29F7"/>
    <w:rsid w:val="002A2DB3"/>
    <w:rsid w:val="002A3445"/>
    <w:rsid w:val="002A3766"/>
    <w:rsid w:val="002A3CBB"/>
    <w:rsid w:val="002A3DAC"/>
    <w:rsid w:val="002A3F41"/>
    <w:rsid w:val="002A3FEA"/>
    <w:rsid w:val="002A4250"/>
    <w:rsid w:val="002A428C"/>
    <w:rsid w:val="002A48A0"/>
    <w:rsid w:val="002A49DF"/>
    <w:rsid w:val="002A4ED3"/>
    <w:rsid w:val="002A4F6F"/>
    <w:rsid w:val="002A5499"/>
    <w:rsid w:val="002A5639"/>
    <w:rsid w:val="002A578E"/>
    <w:rsid w:val="002A582F"/>
    <w:rsid w:val="002A5EF2"/>
    <w:rsid w:val="002A6270"/>
    <w:rsid w:val="002A6554"/>
    <w:rsid w:val="002A6A4C"/>
    <w:rsid w:val="002A6E94"/>
    <w:rsid w:val="002A7238"/>
    <w:rsid w:val="002A75B2"/>
    <w:rsid w:val="002A7638"/>
    <w:rsid w:val="002A7EBD"/>
    <w:rsid w:val="002A7EF1"/>
    <w:rsid w:val="002B0005"/>
    <w:rsid w:val="002B00B9"/>
    <w:rsid w:val="002B0339"/>
    <w:rsid w:val="002B0418"/>
    <w:rsid w:val="002B07A9"/>
    <w:rsid w:val="002B0B7C"/>
    <w:rsid w:val="002B0E1B"/>
    <w:rsid w:val="002B0F9D"/>
    <w:rsid w:val="002B12AF"/>
    <w:rsid w:val="002B15AF"/>
    <w:rsid w:val="002B197F"/>
    <w:rsid w:val="002B1AE0"/>
    <w:rsid w:val="002B1E37"/>
    <w:rsid w:val="002B2430"/>
    <w:rsid w:val="002B24D6"/>
    <w:rsid w:val="002B263F"/>
    <w:rsid w:val="002B2804"/>
    <w:rsid w:val="002B2E66"/>
    <w:rsid w:val="002B390C"/>
    <w:rsid w:val="002B39BD"/>
    <w:rsid w:val="002B3D6C"/>
    <w:rsid w:val="002B46E1"/>
    <w:rsid w:val="002B49AC"/>
    <w:rsid w:val="002B4BAE"/>
    <w:rsid w:val="002B4C2C"/>
    <w:rsid w:val="002B4DC4"/>
    <w:rsid w:val="002B52C8"/>
    <w:rsid w:val="002B52F0"/>
    <w:rsid w:val="002B54A7"/>
    <w:rsid w:val="002B5528"/>
    <w:rsid w:val="002B56FC"/>
    <w:rsid w:val="002B5A1E"/>
    <w:rsid w:val="002B5ACF"/>
    <w:rsid w:val="002B5AE1"/>
    <w:rsid w:val="002B61EC"/>
    <w:rsid w:val="002B6392"/>
    <w:rsid w:val="002B657B"/>
    <w:rsid w:val="002B6C0B"/>
    <w:rsid w:val="002B6C5A"/>
    <w:rsid w:val="002B6D36"/>
    <w:rsid w:val="002B6D44"/>
    <w:rsid w:val="002B7040"/>
    <w:rsid w:val="002B71E1"/>
    <w:rsid w:val="002B7672"/>
    <w:rsid w:val="002B7865"/>
    <w:rsid w:val="002C0211"/>
    <w:rsid w:val="002C0251"/>
    <w:rsid w:val="002C0943"/>
    <w:rsid w:val="002C0B50"/>
    <w:rsid w:val="002C0DFC"/>
    <w:rsid w:val="002C1023"/>
    <w:rsid w:val="002C1585"/>
    <w:rsid w:val="002C1E4D"/>
    <w:rsid w:val="002C1FA8"/>
    <w:rsid w:val="002C2038"/>
    <w:rsid w:val="002C224C"/>
    <w:rsid w:val="002C2589"/>
    <w:rsid w:val="002C26A0"/>
    <w:rsid w:val="002C28B1"/>
    <w:rsid w:val="002C2CC2"/>
    <w:rsid w:val="002C2DAE"/>
    <w:rsid w:val="002C35F5"/>
    <w:rsid w:val="002C3627"/>
    <w:rsid w:val="002C365B"/>
    <w:rsid w:val="002C3723"/>
    <w:rsid w:val="002C3876"/>
    <w:rsid w:val="002C39A8"/>
    <w:rsid w:val="002C3A1D"/>
    <w:rsid w:val="002C3B85"/>
    <w:rsid w:val="002C3D2E"/>
    <w:rsid w:val="002C3D54"/>
    <w:rsid w:val="002C41E6"/>
    <w:rsid w:val="002C4223"/>
    <w:rsid w:val="002C4EFC"/>
    <w:rsid w:val="002C4F3F"/>
    <w:rsid w:val="002C53DD"/>
    <w:rsid w:val="002C5613"/>
    <w:rsid w:val="002C5805"/>
    <w:rsid w:val="002C59A8"/>
    <w:rsid w:val="002C59F7"/>
    <w:rsid w:val="002C5A09"/>
    <w:rsid w:val="002C5E34"/>
    <w:rsid w:val="002C5F76"/>
    <w:rsid w:val="002C6025"/>
    <w:rsid w:val="002C616E"/>
    <w:rsid w:val="002C62A8"/>
    <w:rsid w:val="002C6A3A"/>
    <w:rsid w:val="002C6FE1"/>
    <w:rsid w:val="002C7002"/>
    <w:rsid w:val="002C72D8"/>
    <w:rsid w:val="002C73CB"/>
    <w:rsid w:val="002C7694"/>
    <w:rsid w:val="002C779E"/>
    <w:rsid w:val="002C786B"/>
    <w:rsid w:val="002C7978"/>
    <w:rsid w:val="002C7A31"/>
    <w:rsid w:val="002C7BFC"/>
    <w:rsid w:val="002C7D93"/>
    <w:rsid w:val="002C7E7C"/>
    <w:rsid w:val="002D05C3"/>
    <w:rsid w:val="002D071A"/>
    <w:rsid w:val="002D0A48"/>
    <w:rsid w:val="002D0B59"/>
    <w:rsid w:val="002D0D4F"/>
    <w:rsid w:val="002D155F"/>
    <w:rsid w:val="002D19AD"/>
    <w:rsid w:val="002D1D23"/>
    <w:rsid w:val="002D1F43"/>
    <w:rsid w:val="002D200D"/>
    <w:rsid w:val="002D215F"/>
    <w:rsid w:val="002D2ABC"/>
    <w:rsid w:val="002D34B2"/>
    <w:rsid w:val="002D39D7"/>
    <w:rsid w:val="002D3EED"/>
    <w:rsid w:val="002D4244"/>
    <w:rsid w:val="002D43C1"/>
    <w:rsid w:val="002D456B"/>
    <w:rsid w:val="002D46EF"/>
    <w:rsid w:val="002D48B0"/>
    <w:rsid w:val="002D4A61"/>
    <w:rsid w:val="002D564E"/>
    <w:rsid w:val="002D5A01"/>
    <w:rsid w:val="002D5B08"/>
    <w:rsid w:val="002D5B37"/>
    <w:rsid w:val="002D6010"/>
    <w:rsid w:val="002D6610"/>
    <w:rsid w:val="002D6BCB"/>
    <w:rsid w:val="002D6FBD"/>
    <w:rsid w:val="002D70AA"/>
    <w:rsid w:val="002D73D3"/>
    <w:rsid w:val="002D7637"/>
    <w:rsid w:val="002D76C5"/>
    <w:rsid w:val="002D76D7"/>
    <w:rsid w:val="002D7878"/>
    <w:rsid w:val="002D7A04"/>
    <w:rsid w:val="002D7B0F"/>
    <w:rsid w:val="002D7BE7"/>
    <w:rsid w:val="002E002F"/>
    <w:rsid w:val="002E0977"/>
    <w:rsid w:val="002E0DBD"/>
    <w:rsid w:val="002E1551"/>
    <w:rsid w:val="002E157E"/>
    <w:rsid w:val="002E1607"/>
    <w:rsid w:val="002E17F2"/>
    <w:rsid w:val="002E2717"/>
    <w:rsid w:val="002E2ACE"/>
    <w:rsid w:val="002E2C12"/>
    <w:rsid w:val="002E331C"/>
    <w:rsid w:val="002E3416"/>
    <w:rsid w:val="002E3477"/>
    <w:rsid w:val="002E3805"/>
    <w:rsid w:val="002E3A1F"/>
    <w:rsid w:val="002E3B01"/>
    <w:rsid w:val="002E3DC6"/>
    <w:rsid w:val="002E41C1"/>
    <w:rsid w:val="002E4761"/>
    <w:rsid w:val="002E495E"/>
    <w:rsid w:val="002E4FE1"/>
    <w:rsid w:val="002E5B97"/>
    <w:rsid w:val="002E6674"/>
    <w:rsid w:val="002E6992"/>
    <w:rsid w:val="002E6B87"/>
    <w:rsid w:val="002E6BE3"/>
    <w:rsid w:val="002E6D04"/>
    <w:rsid w:val="002E6D98"/>
    <w:rsid w:val="002E6FA5"/>
    <w:rsid w:val="002E7270"/>
    <w:rsid w:val="002E738B"/>
    <w:rsid w:val="002E7409"/>
    <w:rsid w:val="002E7BD0"/>
    <w:rsid w:val="002E7CAE"/>
    <w:rsid w:val="002E7D19"/>
    <w:rsid w:val="002E7E50"/>
    <w:rsid w:val="002F05FA"/>
    <w:rsid w:val="002F07E9"/>
    <w:rsid w:val="002F0AE9"/>
    <w:rsid w:val="002F0F8D"/>
    <w:rsid w:val="002F0FA0"/>
    <w:rsid w:val="002F13E4"/>
    <w:rsid w:val="002F16F8"/>
    <w:rsid w:val="002F17A7"/>
    <w:rsid w:val="002F19E7"/>
    <w:rsid w:val="002F1DBA"/>
    <w:rsid w:val="002F2599"/>
    <w:rsid w:val="002F26C6"/>
    <w:rsid w:val="002F2771"/>
    <w:rsid w:val="002F279B"/>
    <w:rsid w:val="002F2918"/>
    <w:rsid w:val="002F29D6"/>
    <w:rsid w:val="002F318C"/>
    <w:rsid w:val="002F32E2"/>
    <w:rsid w:val="002F3304"/>
    <w:rsid w:val="002F33D6"/>
    <w:rsid w:val="002F36FD"/>
    <w:rsid w:val="002F37A9"/>
    <w:rsid w:val="002F3C96"/>
    <w:rsid w:val="002F3D94"/>
    <w:rsid w:val="002F414D"/>
    <w:rsid w:val="002F41DD"/>
    <w:rsid w:val="002F41F5"/>
    <w:rsid w:val="002F43F9"/>
    <w:rsid w:val="002F4530"/>
    <w:rsid w:val="002F47F5"/>
    <w:rsid w:val="002F47FB"/>
    <w:rsid w:val="002F496D"/>
    <w:rsid w:val="002F4971"/>
    <w:rsid w:val="002F4B7E"/>
    <w:rsid w:val="002F4B9D"/>
    <w:rsid w:val="002F4D57"/>
    <w:rsid w:val="002F4EAD"/>
    <w:rsid w:val="002F56AD"/>
    <w:rsid w:val="002F57ED"/>
    <w:rsid w:val="002F5864"/>
    <w:rsid w:val="002F5C0E"/>
    <w:rsid w:val="002F5D40"/>
    <w:rsid w:val="002F5D69"/>
    <w:rsid w:val="002F6564"/>
    <w:rsid w:val="002F6F5D"/>
    <w:rsid w:val="002F71E2"/>
    <w:rsid w:val="002F7322"/>
    <w:rsid w:val="002F743A"/>
    <w:rsid w:val="002F779C"/>
    <w:rsid w:val="002F7BE1"/>
    <w:rsid w:val="002F7C99"/>
    <w:rsid w:val="00300005"/>
    <w:rsid w:val="00300386"/>
    <w:rsid w:val="00300690"/>
    <w:rsid w:val="003006B4"/>
    <w:rsid w:val="0030081B"/>
    <w:rsid w:val="003008D4"/>
    <w:rsid w:val="0030091C"/>
    <w:rsid w:val="003009C3"/>
    <w:rsid w:val="00300EAD"/>
    <w:rsid w:val="00300EDD"/>
    <w:rsid w:val="00301086"/>
    <w:rsid w:val="003014C9"/>
    <w:rsid w:val="00301CE6"/>
    <w:rsid w:val="00301EEE"/>
    <w:rsid w:val="00301F92"/>
    <w:rsid w:val="003023C4"/>
    <w:rsid w:val="0030256B"/>
    <w:rsid w:val="0030289E"/>
    <w:rsid w:val="00302994"/>
    <w:rsid w:val="00302B34"/>
    <w:rsid w:val="00302BF3"/>
    <w:rsid w:val="00302C5E"/>
    <w:rsid w:val="003030D7"/>
    <w:rsid w:val="00303380"/>
    <w:rsid w:val="00303644"/>
    <w:rsid w:val="00303AF9"/>
    <w:rsid w:val="003041F0"/>
    <w:rsid w:val="003045FA"/>
    <w:rsid w:val="00304613"/>
    <w:rsid w:val="003047C4"/>
    <w:rsid w:val="00304D20"/>
    <w:rsid w:val="00304DAA"/>
    <w:rsid w:val="00304F3B"/>
    <w:rsid w:val="00304F3C"/>
    <w:rsid w:val="0030501F"/>
    <w:rsid w:val="00305076"/>
    <w:rsid w:val="00305210"/>
    <w:rsid w:val="0030572D"/>
    <w:rsid w:val="00305733"/>
    <w:rsid w:val="00305827"/>
    <w:rsid w:val="00305894"/>
    <w:rsid w:val="00305C12"/>
    <w:rsid w:val="003063D3"/>
    <w:rsid w:val="00306ACA"/>
    <w:rsid w:val="00307235"/>
    <w:rsid w:val="003072AC"/>
    <w:rsid w:val="003072C6"/>
    <w:rsid w:val="00307810"/>
    <w:rsid w:val="0030788C"/>
    <w:rsid w:val="003079F7"/>
    <w:rsid w:val="00307ACC"/>
    <w:rsid w:val="00307BA1"/>
    <w:rsid w:val="00307EC8"/>
    <w:rsid w:val="00310152"/>
    <w:rsid w:val="003103D3"/>
    <w:rsid w:val="0031081F"/>
    <w:rsid w:val="003109A5"/>
    <w:rsid w:val="00310BF4"/>
    <w:rsid w:val="00310C5D"/>
    <w:rsid w:val="00310D93"/>
    <w:rsid w:val="003115C9"/>
    <w:rsid w:val="00311702"/>
    <w:rsid w:val="0031183F"/>
    <w:rsid w:val="00311C86"/>
    <w:rsid w:val="00311CA7"/>
    <w:rsid w:val="00311CFC"/>
    <w:rsid w:val="00311E82"/>
    <w:rsid w:val="00311F65"/>
    <w:rsid w:val="0031245A"/>
    <w:rsid w:val="003128C6"/>
    <w:rsid w:val="00312D06"/>
    <w:rsid w:val="0031312B"/>
    <w:rsid w:val="00313235"/>
    <w:rsid w:val="00313A0B"/>
    <w:rsid w:val="00313D78"/>
    <w:rsid w:val="00313FD6"/>
    <w:rsid w:val="00314388"/>
    <w:rsid w:val="003143BD"/>
    <w:rsid w:val="003146D9"/>
    <w:rsid w:val="00314C35"/>
    <w:rsid w:val="00314CAB"/>
    <w:rsid w:val="00314F2D"/>
    <w:rsid w:val="00315167"/>
    <w:rsid w:val="00315363"/>
    <w:rsid w:val="00315B46"/>
    <w:rsid w:val="00315C2E"/>
    <w:rsid w:val="00315F07"/>
    <w:rsid w:val="0031633F"/>
    <w:rsid w:val="00316A67"/>
    <w:rsid w:val="00316A8A"/>
    <w:rsid w:val="00316C68"/>
    <w:rsid w:val="00317064"/>
    <w:rsid w:val="003176F4"/>
    <w:rsid w:val="00317E08"/>
    <w:rsid w:val="003203ED"/>
    <w:rsid w:val="00320407"/>
    <w:rsid w:val="0032069F"/>
    <w:rsid w:val="003206E8"/>
    <w:rsid w:val="00320842"/>
    <w:rsid w:val="00320A49"/>
    <w:rsid w:val="00320C8D"/>
    <w:rsid w:val="003211B8"/>
    <w:rsid w:val="00321407"/>
    <w:rsid w:val="00321BC2"/>
    <w:rsid w:val="00321FE0"/>
    <w:rsid w:val="003222E7"/>
    <w:rsid w:val="0032241D"/>
    <w:rsid w:val="00322A06"/>
    <w:rsid w:val="00322B1D"/>
    <w:rsid w:val="00322C9F"/>
    <w:rsid w:val="00322D54"/>
    <w:rsid w:val="00323088"/>
    <w:rsid w:val="003231F8"/>
    <w:rsid w:val="00323605"/>
    <w:rsid w:val="00323870"/>
    <w:rsid w:val="0032395F"/>
    <w:rsid w:val="00323D65"/>
    <w:rsid w:val="00323DD3"/>
    <w:rsid w:val="00323E85"/>
    <w:rsid w:val="00323F12"/>
    <w:rsid w:val="00323F9D"/>
    <w:rsid w:val="00324172"/>
    <w:rsid w:val="003244BC"/>
    <w:rsid w:val="00324549"/>
    <w:rsid w:val="003249F0"/>
    <w:rsid w:val="00324BFD"/>
    <w:rsid w:val="00324D23"/>
    <w:rsid w:val="00324D70"/>
    <w:rsid w:val="003258A1"/>
    <w:rsid w:val="00325A14"/>
    <w:rsid w:val="00325AEE"/>
    <w:rsid w:val="00325B30"/>
    <w:rsid w:val="00325E06"/>
    <w:rsid w:val="00326B6E"/>
    <w:rsid w:val="00326CC2"/>
    <w:rsid w:val="00327649"/>
    <w:rsid w:val="00327F47"/>
    <w:rsid w:val="00330049"/>
    <w:rsid w:val="003302A5"/>
    <w:rsid w:val="0033039D"/>
    <w:rsid w:val="003306F7"/>
    <w:rsid w:val="00330942"/>
    <w:rsid w:val="00330D0F"/>
    <w:rsid w:val="00330E44"/>
    <w:rsid w:val="00330EAA"/>
    <w:rsid w:val="00330FA0"/>
    <w:rsid w:val="0033141E"/>
    <w:rsid w:val="003316AA"/>
    <w:rsid w:val="00331751"/>
    <w:rsid w:val="00331C04"/>
    <w:rsid w:val="00331FAF"/>
    <w:rsid w:val="00331FEE"/>
    <w:rsid w:val="0033256E"/>
    <w:rsid w:val="00332669"/>
    <w:rsid w:val="00332900"/>
    <w:rsid w:val="00333175"/>
    <w:rsid w:val="00333362"/>
    <w:rsid w:val="003334D8"/>
    <w:rsid w:val="00333569"/>
    <w:rsid w:val="00333798"/>
    <w:rsid w:val="003339CC"/>
    <w:rsid w:val="003339F7"/>
    <w:rsid w:val="00333A4F"/>
    <w:rsid w:val="00333E51"/>
    <w:rsid w:val="00333EEA"/>
    <w:rsid w:val="003341DE"/>
    <w:rsid w:val="00334579"/>
    <w:rsid w:val="00334774"/>
    <w:rsid w:val="00334C11"/>
    <w:rsid w:val="00335039"/>
    <w:rsid w:val="0033550E"/>
    <w:rsid w:val="003357E3"/>
    <w:rsid w:val="00335858"/>
    <w:rsid w:val="00335AB5"/>
    <w:rsid w:val="00335D85"/>
    <w:rsid w:val="00335DC3"/>
    <w:rsid w:val="00335E1E"/>
    <w:rsid w:val="00335F04"/>
    <w:rsid w:val="0033605A"/>
    <w:rsid w:val="003364B9"/>
    <w:rsid w:val="003367F0"/>
    <w:rsid w:val="00336BDA"/>
    <w:rsid w:val="00337637"/>
    <w:rsid w:val="003378B3"/>
    <w:rsid w:val="003378E3"/>
    <w:rsid w:val="00337973"/>
    <w:rsid w:val="003379FC"/>
    <w:rsid w:val="003379FD"/>
    <w:rsid w:val="00337A3F"/>
    <w:rsid w:val="00337B43"/>
    <w:rsid w:val="00340353"/>
    <w:rsid w:val="00340F3C"/>
    <w:rsid w:val="00340FD0"/>
    <w:rsid w:val="00341268"/>
    <w:rsid w:val="0034147B"/>
    <w:rsid w:val="00341AF2"/>
    <w:rsid w:val="00341E9E"/>
    <w:rsid w:val="0034253C"/>
    <w:rsid w:val="003429CA"/>
    <w:rsid w:val="00342A09"/>
    <w:rsid w:val="00342B7F"/>
    <w:rsid w:val="00342BD7"/>
    <w:rsid w:val="00342E62"/>
    <w:rsid w:val="003439E1"/>
    <w:rsid w:val="00344179"/>
    <w:rsid w:val="003443A0"/>
    <w:rsid w:val="00344618"/>
    <w:rsid w:val="00344B07"/>
    <w:rsid w:val="00344B44"/>
    <w:rsid w:val="00344BE5"/>
    <w:rsid w:val="00344C2C"/>
    <w:rsid w:val="003454F8"/>
    <w:rsid w:val="00345984"/>
    <w:rsid w:val="00345B97"/>
    <w:rsid w:val="00345F7C"/>
    <w:rsid w:val="00346630"/>
    <w:rsid w:val="0034664C"/>
    <w:rsid w:val="00346AAE"/>
    <w:rsid w:val="00346DB5"/>
    <w:rsid w:val="00346FFF"/>
    <w:rsid w:val="003470F1"/>
    <w:rsid w:val="003473E7"/>
    <w:rsid w:val="003477B1"/>
    <w:rsid w:val="003477E5"/>
    <w:rsid w:val="00347B11"/>
    <w:rsid w:val="00347B3F"/>
    <w:rsid w:val="0035029C"/>
    <w:rsid w:val="00350678"/>
    <w:rsid w:val="003506B2"/>
    <w:rsid w:val="00350A15"/>
    <w:rsid w:val="00350B69"/>
    <w:rsid w:val="00351A59"/>
    <w:rsid w:val="00351C1D"/>
    <w:rsid w:val="00352519"/>
    <w:rsid w:val="003529D2"/>
    <w:rsid w:val="00352E86"/>
    <w:rsid w:val="003530DA"/>
    <w:rsid w:val="00353131"/>
    <w:rsid w:val="00353BE0"/>
    <w:rsid w:val="00353C96"/>
    <w:rsid w:val="00354096"/>
    <w:rsid w:val="00354157"/>
    <w:rsid w:val="00354187"/>
    <w:rsid w:val="003541D5"/>
    <w:rsid w:val="003543CD"/>
    <w:rsid w:val="00354513"/>
    <w:rsid w:val="003547F0"/>
    <w:rsid w:val="00354A1D"/>
    <w:rsid w:val="00354E00"/>
    <w:rsid w:val="00354E1F"/>
    <w:rsid w:val="00354F97"/>
    <w:rsid w:val="00354FBD"/>
    <w:rsid w:val="0035536A"/>
    <w:rsid w:val="0035543A"/>
    <w:rsid w:val="00355886"/>
    <w:rsid w:val="00355A98"/>
    <w:rsid w:val="00355CC1"/>
    <w:rsid w:val="00355EEF"/>
    <w:rsid w:val="0035608D"/>
    <w:rsid w:val="0035633B"/>
    <w:rsid w:val="003563DB"/>
    <w:rsid w:val="003564F1"/>
    <w:rsid w:val="003564F4"/>
    <w:rsid w:val="003566F3"/>
    <w:rsid w:val="00356C28"/>
    <w:rsid w:val="00356EE5"/>
    <w:rsid w:val="00356F23"/>
    <w:rsid w:val="00357186"/>
    <w:rsid w:val="00357380"/>
    <w:rsid w:val="003578DB"/>
    <w:rsid w:val="00357A52"/>
    <w:rsid w:val="00357C6D"/>
    <w:rsid w:val="00357FF9"/>
    <w:rsid w:val="003602D9"/>
    <w:rsid w:val="003604CE"/>
    <w:rsid w:val="0036074E"/>
    <w:rsid w:val="00360B72"/>
    <w:rsid w:val="00360C47"/>
    <w:rsid w:val="00360CB7"/>
    <w:rsid w:val="00360D0D"/>
    <w:rsid w:val="00360EF2"/>
    <w:rsid w:val="00361411"/>
    <w:rsid w:val="00361631"/>
    <w:rsid w:val="0036168E"/>
    <w:rsid w:val="00361904"/>
    <w:rsid w:val="00361A12"/>
    <w:rsid w:val="00361A8E"/>
    <w:rsid w:val="00361D64"/>
    <w:rsid w:val="00361EC3"/>
    <w:rsid w:val="00361F28"/>
    <w:rsid w:val="00361FBA"/>
    <w:rsid w:val="00362694"/>
    <w:rsid w:val="00362C33"/>
    <w:rsid w:val="003630C4"/>
    <w:rsid w:val="00363295"/>
    <w:rsid w:val="00363894"/>
    <w:rsid w:val="00364042"/>
    <w:rsid w:val="0036451F"/>
    <w:rsid w:val="0036456B"/>
    <w:rsid w:val="00364B9A"/>
    <w:rsid w:val="003656D1"/>
    <w:rsid w:val="003657B7"/>
    <w:rsid w:val="0036594B"/>
    <w:rsid w:val="00365DE1"/>
    <w:rsid w:val="00366260"/>
    <w:rsid w:val="003662D0"/>
    <w:rsid w:val="0036642D"/>
    <w:rsid w:val="00366906"/>
    <w:rsid w:val="00366A47"/>
    <w:rsid w:val="00366E49"/>
    <w:rsid w:val="0036725E"/>
    <w:rsid w:val="003674E3"/>
    <w:rsid w:val="003678AB"/>
    <w:rsid w:val="003705C9"/>
    <w:rsid w:val="00370854"/>
    <w:rsid w:val="00370909"/>
    <w:rsid w:val="00370E47"/>
    <w:rsid w:val="00371A5B"/>
    <w:rsid w:val="00371D80"/>
    <w:rsid w:val="0037204B"/>
    <w:rsid w:val="00372492"/>
    <w:rsid w:val="00372A57"/>
    <w:rsid w:val="00373063"/>
    <w:rsid w:val="0037310B"/>
    <w:rsid w:val="00373112"/>
    <w:rsid w:val="0037360B"/>
    <w:rsid w:val="00373688"/>
    <w:rsid w:val="0037394E"/>
    <w:rsid w:val="0037395B"/>
    <w:rsid w:val="00373D2B"/>
    <w:rsid w:val="00373DD3"/>
    <w:rsid w:val="00373F39"/>
    <w:rsid w:val="003742AC"/>
    <w:rsid w:val="003745DB"/>
    <w:rsid w:val="0037476C"/>
    <w:rsid w:val="00374786"/>
    <w:rsid w:val="0037485D"/>
    <w:rsid w:val="003748D4"/>
    <w:rsid w:val="00374D85"/>
    <w:rsid w:val="00374E59"/>
    <w:rsid w:val="00374FE4"/>
    <w:rsid w:val="0037506C"/>
    <w:rsid w:val="00375182"/>
    <w:rsid w:val="00375305"/>
    <w:rsid w:val="0037576F"/>
    <w:rsid w:val="003757C7"/>
    <w:rsid w:val="00375853"/>
    <w:rsid w:val="00375D66"/>
    <w:rsid w:val="00375DBA"/>
    <w:rsid w:val="00375E78"/>
    <w:rsid w:val="00376036"/>
    <w:rsid w:val="0037611F"/>
    <w:rsid w:val="0037631D"/>
    <w:rsid w:val="00376388"/>
    <w:rsid w:val="003766CD"/>
    <w:rsid w:val="0037673F"/>
    <w:rsid w:val="003767D1"/>
    <w:rsid w:val="003768A1"/>
    <w:rsid w:val="00377107"/>
    <w:rsid w:val="003775F6"/>
    <w:rsid w:val="003776D0"/>
    <w:rsid w:val="00377817"/>
    <w:rsid w:val="0037799D"/>
    <w:rsid w:val="00377C12"/>
    <w:rsid w:val="00377C6C"/>
    <w:rsid w:val="00377CE1"/>
    <w:rsid w:val="00380039"/>
    <w:rsid w:val="0038017C"/>
    <w:rsid w:val="003807F2"/>
    <w:rsid w:val="00380D64"/>
    <w:rsid w:val="00381192"/>
    <w:rsid w:val="00381486"/>
    <w:rsid w:val="00381580"/>
    <w:rsid w:val="00382665"/>
    <w:rsid w:val="0038294A"/>
    <w:rsid w:val="00382B3D"/>
    <w:rsid w:val="00382BCE"/>
    <w:rsid w:val="0038316B"/>
    <w:rsid w:val="00383330"/>
    <w:rsid w:val="0038386B"/>
    <w:rsid w:val="003839C1"/>
    <w:rsid w:val="00383D40"/>
    <w:rsid w:val="00384555"/>
    <w:rsid w:val="00384623"/>
    <w:rsid w:val="00384820"/>
    <w:rsid w:val="00384C64"/>
    <w:rsid w:val="00384F3E"/>
    <w:rsid w:val="003850B5"/>
    <w:rsid w:val="00385260"/>
    <w:rsid w:val="00385519"/>
    <w:rsid w:val="0038581B"/>
    <w:rsid w:val="00385A8D"/>
    <w:rsid w:val="00385BF0"/>
    <w:rsid w:val="0038606F"/>
    <w:rsid w:val="00386373"/>
    <w:rsid w:val="0038637B"/>
    <w:rsid w:val="003865D6"/>
    <w:rsid w:val="003865E3"/>
    <w:rsid w:val="0038662D"/>
    <w:rsid w:val="003872B4"/>
    <w:rsid w:val="003872FB"/>
    <w:rsid w:val="0038741A"/>
    <w:rsid w:val="00387542"/>
    <w:rsid w:val="003902E3"/>
    <w:rsid w:val="003906BD"/>
    <w:rsid w:val="00390714"/>
    <w:rsid w:val="0039073E"/>
    <w:rsid w:val="00390A44"/>
    <w:rsid w:val="00390AB8"/>
    <w:rsid w:val="00390D39"/>
    <w:rsid w:val="00390FA4"/>
    <w:rsid w:val="00391779"/>
    <w:rsid w:val="00391BAD"/>
    <w:rsid w:val="00392117"/>
    <w:rsid w:val="00392483"/>
    <w:rsid w:val="00392562"/>
    <w:rsid w:val="00392677"/>
    <w:rsid w:val="003928E3"/>
    <w:rsid w:val="00392FBB"/>
    <w:rsid w:val="00393045"/>
    <w:rsid w:val="0039333A"/>
    <w:rsid w:val="003936A4"/>
    <w:rsid w:val="0039387E"/>
    <w:rsid w:val="003939FF"/>
    <w:rsid w:val="00393A3F"/>
    <w:rsid w:val="00393D31"/>
    <w:rsid w:val="00394000"/>
    <w:rsid w:val="00394105"/>
    <w:rsid w:val="00394556"/>
    <w:rsid w:val="003948AE"/>
    <w:rsid w:val="00394D33"/>
    <w:rsid w:val="00394DF1"/>
    <w:rsid w:val="00395221"/>
    <w:rsid w:val="0039542D"/>
    <w:rsid w:val="00395509"/>
    <w:rsid w:val="0039582E"/>
    <w:rsid w:val="003958AB"/>
    <w:rsid w:val="003959AE"/>
    <w:rsid w:val="00395A91"/>
    <w:rsid w:val="00395C25"/>
    <w:rsid w:val="003963CC"/>
    <w:rsid w:val="00396C33"/>
    <w:rsid w:val="00396C80"/>
    <w:rsid w:val="00396D3A"/>
    <w:rsid w:val="003971C7"/>
    <w:rsid w:val="003979CE"/>
    <w:rsid w:val="003979DF"/>
    <w:rsid w:val="00397C9C"/>
    <w:rsid w:val="00397D80"/>
    <w:rsid w:val="00397F04"/>
    <w:rsid w:val="003A0193"/>
    <w:rsid w:val="003A07B1"/>
    <w:rsid w:val="003A092B"/>
    <w:rsid w:val="003A0EC4"/>
    <w:rsid w:val="003A10D7"/>
    <w:rsid w:val="003A145C"/>
    <w:rsid w:val="003A1504"/>
    <w:rsid w:val="003A1809"/>
    <w:rsid w:val="003A18D5"/>
    <w:rsid w:val="003A1AE5"/>
    <w:rsid w:val="003A1BFB"/>
    <w:rsid w:val="003A1D0B"/>
    <w:rsid w:val="003A21B9"/>
    <w:rsid w:val="003A2223"/>
    <w:rsid w:val="003A28C0"/>
    <w:rsid w:val="003A2A0F"/>
    <w:rsid w:val="003A2B43"/>
    <w:rsid w:val="003A309A"/>
    <w:rsid w:val="003A3228"/>
    <w:rsid w:val="003A3588"/>
    <w:rsid w:val="003A39DB"/>
    <w:rsid w:val="003A3CDC"/>
    <w:rsid w:val="003A44E0"/>
    <w:rsid w:val="003A45A1"/>
    <w:rsid w:val="003A46D9"/>
    <w:rsid w:val="003A4BFA"/>
    <w:rsid w:val="003A4C4F"/>
    <w:rsid w:val="003A5010"/>
    <w:rsid w:val="003A5148"/>
    <w:rsid w:val="003A522C"/>
    <w:rsid w:val="003A5B0A"/>
    <w:rsid w:val="003A5C86"/>
    <w:rsid w:val="003A5CE1"/>
    <w:rsid w:val="003A5DAE"/>
    <w:rsid w:val="003A5E60"/>
    <w:rsid w:val="003A6143"/>
    <w:rsid w:val="003A6201"/>
    <w:rsid w:val="003A62BB"/>
    <w:rsid w:val="003A63D1"/>
    <w:rsid w:val="003A6613"/>
    <w:rsid w:val="003A6662"/>
    <w:rsid w:val="003A66C0"/>
    <w:rsid w:val="003A66C2"/>
    <w:rsid w:val="003A6B89"/>
    <w:rsid w:val="003A6BAC"/>
    <w:rsid w:val="003A6E3C"/>
    <w:rsid w:val="003A6F63"/>
    <w:rsid w:val="003A70A4"/>
    <w:rsid w:val="003A71BD"/>
    <w:rsid w:val="003A723B"/>
    <w:rsid w:val="003A75EB"/>
    <w:rsid w:val="003A7804"/>
    <w:rsid w:val="003A7B20"/>
    <w:rsid w:val="003A7C72"/>
    <w:rsid w:val="003A7EF3"/>
    <w:rsid w:val="003B007F"/>
    <w:rsid w:val="003B0500"/>
    <w:rsid w:val="003B0502"/>
    <w:rsid w:val="003B061F"/>
    <w:rsid w:val="003B064F"/>
    <w:rsid w:val="003B06B1"/>
    <w:rsid w:val="003B0895"/>
    <w:rsid w:val="003B0B51"/>
    <w:rsid w:val="003B0C1A"/>
    <w:rsid w:val="003B0D2F"/>
    <w:rsid w:val="003B1498"/>
    <w:rsid w:val="003B159C"/>
    <w:rsid w:val="003B1966"/>
    <w:rsid w:val="003B1F2E"/>
    <w:rsid w:val="003B2628"/>
    <w:rsid w:val="003B2755"/>
    <w:rsid w:val="003B2AE1"/>
    <w:rsid w:val="003B2AE5"/>
    <w:rsid w:val="003B2CBE"/>
    <w:rsid w:val="003B3210"/>
    <w:rsid w:val="003B352F"/>
    <w:rsid w:val="003B369F"/>
    <w:rsid w:val="003B36A3"/>
    <w:rsid w:val="003B36A5"/>
    <w:rsid w:val="003B3B58"/>
    <w:rsid w:val="003B43E5"/>
    <w:rsid w:val="003B4557"/>
    <w:rsid w:val="003B484B"/>
    <w:rsid w:val="003B4AD0"/>
    <w:rsid w:val="003B4AE8"/>
    <w:rsid w:val="003B54D8"/>
    <w:rsid w:val="003B54DE"/>
    <w:rsid w:val="003B54E7"/>
    <w:rsid w:val="003B56FF"/>
    <w:rsid w:val="003B58F3"/>
    <w:rsid w:val="003B64BB"/>
    <w:rsid w:val="003B6582"/>
    <w:rsid w:val="003B669E"/>
    <w:rsid w:val="003B6802"/>
    <w:rsid w:val="003B6849"/>
    <w:rsid w:val="003B730D"/>
    <w:rsid w:val="003B73BA"/>
    <w:rsid w:val="003B7B57"/>
    <w:rsid w:val="003B7C5A"/>
    <w:rsid w:val="003B7CF8"/>
    <w:rsid w:val="003B7FE5"/>
    <w:rsid w:val="003C007F"/>
    <w:rsid w:val="003C0245"/>
    <w:rsid w:val="003C0399"/>
    <w:rsid w:val="003C06CC"/>
    <w:rsid w:val="003C11C8"/>
    <w:rsid w:val="003C15FE"/>
    <w:rsid w:val="003C1C54"/>
    <w:rsid w:val="003C256D"/>
    <w:rsid w:val="003C2702"/>
    <w:rsid w:val="003C2833"/>
    <w:rsid w:val="003C2C90"/>
    <w:rsid w:val="003C2DC2"/>
    <w:rsid w:val="003C3302"/>
    <w:rsid w:val="003C3A6C"/>
    <w:rsid w:val="003C4539"/>
    <w:rsid w:val="003C49F9"/>
    <w:rsid w:val="003C4AA8"/>
    <w:rsid w:val="003C4E81"/>
    <w:rsid w:val="003C550F"/>
    <w:rsid w:val="003C682B"/>
    <w:rsid w:val="003C69DB"/>
    <w:rsid w:val="003C7806"/>
    <w:rsid w:val="003C7DEF"/>
    <w:rsid w:val="003C7F3E"/>
    <w:rsid w:val="003C7FAF"/>
    <w:rsid w:val="003D0332"/>
    <w:rsid w:val="003D109F"/>
    <w:rsid w:val="003D1686"/>
    <w:rsid w:val="003D1782"/>
    <w:rsid w:val="003D1EDE"/>
    <w:rsid w:val="003D2478"/>
    <w:rsid w:val="003D24AF"/>
    <w:rsid w:val="003D2980"/>
    <w:rsid w:val="003D29DE"/>
    <w:rsid w:val="003D2B9D"/>
    <w:rsid w:val="003D2C17"/>
    <w:rsid w:val="003D2F32"/>
    <w:rsid w:val="003D311A"/>
    <w:rsid w:val="003D34ED"/>
    <w:rsid w:val="003D3C33"/>
    <w:rsid w:val="003D3C45"/>
    <w:rsid w:val="003D4394"/>
    <w:rsid w:val="003D441D"/>
    <w:rsid w:val="003D4458"/>
    <w:rsid w:val="003D4B62"/>
    <w:rsid w:val="003D4C9D"/>
    <w:rsid w:val="003D4D7A"/>
    <w:rsid w:val="003D5175"/>
    <w:rsid w:val="003D5235"/>
    <w:rsid w:val="003D5B1F"/>
    <w:rsid w:val="003D5DD3"/>
    <w:rsid w:val="003D60E8"/>
    <w:rsid w:val="003D6B32"/>
    <w:rsid w:val="003D6B49"/>
    <w:rsid w:val="003D6FCC"/>
    <w:rsid w:val="003D790D"/>
    <w:rsid w:val="003D7AF6"/>
    <w:rsid w:val="003E0368"/>
    <w:rsid w:val="003E04BC"/>
    <w:rsid w:val="003E053B"/>
    <w:rsid w:val="003E0942"/>
    <w:rsid w:val="003E0AB0"/>
    <w:rsid w:val="003E0CFA"/>
    <w:rsid w:val="003E0DD0"/>
    <w:rsid w:val="003E0E60"/>
    <w:rsid w:val="003E158C"/>
    <w:rsid w:val="003E15FA"/>
    <w:rsid w:val="003E166D"/>
    <w:rsid w:val="003E169A"/>
    <w:rsid w:val="003E19B5"/>
    <w:rsid w:val="003E19C5"/>
    <w:rsid w:val="003E1B2C"/>
    <w:rsid w:val="003E249E"/>
    <w:rsid w:val="003E2F8F"/>
    <w:rsid w:val="003E31C6"/>
    <w:rsid w:val="003E337F"/>
    <w:rsid w:val="003E35C4"/>
    <w:rsid w:val="003E3A47"/>
    <w:rsid w:val="003E3C34"/>
    <w:rsid w:val="003E3DF9"/>
    <w:rsid w:val="003E4095"/>
    <w:rsid w:val="003E4256"/>
    <w:rsid w:val="003E43D0"/>
    <w:rsid w:val="003E4F85"/>
    <w:rsid w:val="003E5417"/>
    <w:rsid w:val="003E546D"/>
    <w:rsid w:val="003E5474"/>
    <w:rsid w:val="003E55E4"/>
    <w:rsid w:val="003E55F0"/>
    <w:rsid w:val="003E5829"/>
    <w:rsid w:val="003E589F"/>
    <w:rsid w:val="003E5C80"/>
    <w:rsid w:val="003E5D77"/>
    <w:rsid w:val="003E6393"/>
    <w:rsid w:val="003E63DB"/>
    <w:rsid w:val="003E642B"/>
    <w:rsid w:val="003E649C"/>
    <w:rsid w:val="003E6715"/>
    <w:rsid w:val="003E673D"/>
    <w:rsid w:val="003E678D"/>
    <w:rsid w:val="003E6900"/>
    <w:rsid w:val="003E699F"/>
    <w:rsid w:val="003E69AE"/>
    <w:rsid w:val="003E6BF7"/>
    <w:rsid w:val="003E6FE5"/>
    <w:rsid w:val="003E734A"/>
    <w:rsid w:val="003E7439"/>
    <w:rsid w:val="003E74E3"/>
    <w:rsid w:val="003E76D8"/>
    <w:rsid w:val="003E7E80"/>
    <w:rsid w:val="003E7F08"/>
    <w:rsid w:val="003F0015"/>
    <w:rsid w:val="003F01A4"/>
    <w:rsid w:val="003F05C7"/>
    <w:rsid w:val="003F0841"/>
    <w:rsid w:val="003F0AFA"/>
    <w:rsid w:val="003F0B1C"/>
    <w:rsid w:val="003F1072"/>
    <w:rsid w:val="003F1219"/>
    <w:rsid w:val="003F133C"/>
    <w:rsid w:val="003F178E"/>
    <w:rsid w:val="003F1B35"/>
    <w:rsid w:val="003F2825"/>
    <w:rsid w:val="003F2B8E"/>
    <w:rsid w:val="003F2C50"/>
    <w:rsid w:val="003F2CD4"/>
    <w:rsid w:val="003F30BD"/>
    <w:rsid w:val="003F3250"/>
    <w:rsid w:val="003F3251"/>
    <w:rsid w:val="003F3C15"/>
    <w:rsid w:val="003F3C37"/>
    <w:rsid w:val="003F3CA5"/>
    <w:rsid w:val="003F41B5"/>
    <w:rsid w:val="003F4286"/>
    <w:rsid w:val="003F46BD"/>
    <w:rsid w:val="003F479F"/>
    <w:rsid w:val="003F4849"/>
    <w:rsid w:val="003F4D8C"/>
    <w:rsid w:val="003F5411"/>
    <w:rsid w:val="003F5517"/>
    <w:rsid w:val="003F59E1"/>
    <w:rsid w:val="003F5A1C"/>
    <w:rsid w:val="003F5A4B"/>
    <w:rsid w:val="003F5DC2"/>
    <w:rsid w:val="003F6214"/>
    <w:rsid w:val="003F64EF"/>
    <w:rsid w:val="003F67C4"/>
    <w:rsid w:val="003F6821"/>
    <w:rsid w:val="003F6BBE"/>
    <w:rsid w:val="003F7138"/>
    <w:rsid w:val="003F7326"/>
    <w:rsid w:val="003F7482"/>
    <w:rsid w:val="003F7ABC"/>
    <w:rsid w:val="003F7E1A"/>
    <w:rsid w:val="0040001E"/>
    <w:rsid w:val="0040006A"/>
    <w:rsid w:val="004000E8"/>
    <w:rsid w:val="004007A5"/>
    <w:rsid w:val="00400B79"/>
    <w:rsid w:val="00400F73"/>
    <w:rsid w:val="0040102B"/>
    <w:rsid w:val="00401520"/>
    <w:rsid w:val="004018AF"/>
    <w:rsid w:val="00401949"/>
    <w:rsid w:val="00401A75"/>
    <w:rsid w:val="00402028"/>
    <w:rsid w:val="00402437"/>
    <w:rsid w:val="004025AB"/>
    <w:rsid w:val="004027B8"/>
    <w:rsid w:val="0040282C"/>
    <w:rsid w:val="004028C4"/>
    <w:rsid w:val="0040299E"/>
    <w:rsid w:val="00402A47"/>
    <w:rsid w:val="00402BF2"/>
    <w:rsid w:val="00402DDB"/>
    <w:rsid w:val="00402E2B"/>
    <w:rsid w:val="00402EE7"/>
    <w:rsid w:val="004030FB"/>
    <w:rsid w:val="00403343"/>
    <w:rsid w:val="00403704"/>
    <w:rsid w:val="00403AC1"/>
    <w:rsid w:val="00403D4D"/>
    <w:rsid w:val="00403D99"/>
    <w:rsid w:val="00403E26"/>
    <w:rsid w:val="0040435D"/>
    <w:rsid w:val="004043BB"/>
    <w:rsid w:val="00404511"/>
    <w:rsid w:val="00404A64"/>
    <w:rsid w:val="00404B85"/>
    <w:rsid w:val="00404DAE"/>
    <w:rsid w:val="0040512B"/>
    <w:rsid w:val="004055A7"/>
    <w:rsid w:val="00405B19"/>
    <w:rsid w:val="00405CA5"/>
    <w:rsid w:val="00405D4B"/>
    <w:rsid w:val="00405E4B"/>
    <w:rsid w:val="00405E90"/>
    <w:rsid w:val="0040618A"/>
    <w:rsid w:val="0040628F"/>
    <w:rsid w:val="00406397"/>
    <w:rsid w:val="00406778"/>
    <w:rsid w:val="0040684E"/>
    <w:rsid w:val="0040709A"/>
    <w:rsid w:val="0040767B"/>
    <w:rsid w:val="004076B5"/>
    <w:rsid w:val="00407788"/>
    <w:rsid w:val="00407CD3"/>
    <w:rsid w:val="00407D4D"/>
    <w:rsid w:val="00407E2F"/>
    <w:rsid w:val="00410134"/>
    <w:rsid w:val="00410192"/>
    <w:rsid w:val="004102C6"/>
    <w:rsid w:val="00410A35"/>
    <w:rsid w:val="00410A45"/>
    <w:rsid w:val="00410B72"/>
    <w:rsid w:val="00410EF4"/>
    <w:rsid w:val="00410F0A"/>
    <w:rsid w:val="00410F18"/>
    <w:rsid w:val="004119F9"/>
    <w:rsid w:val="00411B3B"/>
    <w:rsid w:val="00411C9E"/>
    <w:rsid w:val="0041206A"/>
    <w:rsid w:val="00412581"/>
    <w:rsid w:val="0041263E"/>
    <w:rsid w:val="00412752"/>
    <w:rsid w:val="00412834"/>
    <w:rsid w:val="00412E44"/>
    <w:rsid w:val="00412F07"/>
    <w:rsid w:val="004130CA"/>
    <w:rsid w:val="004130E1"/>
    <w:rsid w:val="00413271"/>
    <w:rsid w:val="0041357D"/>
    <w:rsid w:val="004135B4"/>
    <w:rsid w:val="00413AAC"/>
    <w:rsid w:val="00413E92"/>
    <w:rsid w:val="00413FBE"/>
    <w:rsid w:val="00414271"/>
    <w:rsid w:val="004142E6"/>
    <w:rsid w:val="004146A2"/>
    <w:rsid w:val="004146C7"/>
    <w:rsid w:val="00414EFF"/>
    <w:rsid w:val="004150C0"/>
    <w:rsid w:val="004158E0"/>
    <w:rsid w:val="00415A37"/>
    <w:rsid w:val="004160E1"/>
    <w:rsid w:val="00416204"/>
    <w:rsid w:val="004163F0"/>
    <w:rsid w:val="00416491"/>
    <w:rsid w:val="00416A00"/>
    <w:rsid w:val="00416E4C"/>
    <w:rsid w:val="00417C64"/>
    <w:rsid w:val="00417DBC"/>
    <w:rsid w:val="00420349"/>
    <w:rsid w:val="004204B1"/>
    <w:rsid w:val="0042054F"/>
    <w:rsid w:val="0042065E"/>
    <w:rsid w:val="00420E18"/>
    <w:rsid w:val="00420F03"/>
    <w:rsid w:val="004210DF"/>
    <w:rsid w:val="00421105"/>
    <w:rsid w:val="004218CA"/>
    <w:rsid w:val="00422398"/>
    <w:rsid w:val="004223A3"/>
    <w:rsid w:val="00422AA4"/>
    <w:rsid w:val="00422C12"/>
    <w:rsid w:val="00423A4B"/>
    <w:rsid w:val="00423D8A"/>
    <w:rsid w:val="00423EE2"/>
    <w:rsid w:val="004242F4"/>
    <w:rsid w:val="004244BD"/>
    <w:rsid w:val="00424538"/>
    <w:rsid w:val="004245D6"/>
    <w:rsid w:val="004245E8"/>
    <w:rsid w:val="00424C72"/>
    <w:rsid w:val="00424D6D"/>
    <w:rsid w:val="00425320"/>
    <w:rsid w:val="004258E2"/>
    <w:rsid w:val="00425929"/>
    <w:rsid w:val="00425E52"/>
    <w:rsid w:val="004262B8"/>
    <w:rsid w:val="0042660D"/>
    <w:rsid w:val="00427248"/>
    <w:rsid w:val="00427324"/>
    <w:rsid w:val="00427362"/>
    <w:rsid w:val="004273FC"/>
    <w:rsid w:val="00427933"/>
    <w:rsid w:val="00427959"/>
    <w:rsid w:val="0043042D"/>
    <w:rsid w:val="00430867"/>
    <w:rsid w:val="00430A65"/>
    <w:rsid w:val="00430B01"/>
    <w:rsid w:val="00430CBB"/>
    <w:rsid w:val="00430D2E"/>
    <w:rsid w:val="00430D90"/>
    <w:rsid w:val="00430F0B"/>
    <w:rsid w:val="00431351"/>
    <w:rsid w:val="0043145E"/>
    <w:rsid w:val="004318C2"/>
    <w:rsid w:val="00431BBB"/>
    <w:rsid w:val="00431BC8"/>
    <w:rsid w:val="00432509"/>
    <w:rsid w:val="004325F2"/>
    <w:rsid w:val="00432DE8"/>
    <w:rsid w:val="00433124"/>
    <w:rsid w:val="004335BD"/>
    <w:rsid w:val="00433767"/>
    <w:rsid w:val="0043392E"/>
    <w:rsid w:val="00433E25"/>
    <w:rsid w:val="00433FD9"/>
    <w:rsid w:val="00434366"/>
    <w:rsid w:val="004345BB"/>
    <w:rsid w:val="0043475F"/>
    <w:rsid w:val="004347BB"/>
    <w:rsid w:val="00434DBD"/>
    <w:rsid w:val="00434EDC"/>
    <w:rsid w:val="00435286"/>
    <w:rsid w:val="004353F6"/>
    <w:rsid w:val="004357E8"/>
    <w:rsid w:val="00435C27"/>
    <w:rsid w:val="00435C34"/>
    <w:rsid w:val="00435EAD"/>
    <w:rsid w:val="00436242"/>
    <w:rsid w:val="004364F3"/>
    <w:rsid w:val="00436554"/>
    <w:rsid w:val="004367A3"/>
    <w:rsid w:val="004370D9"/>
    <w:rsid w:val="004373F1"/>
    <w:rsid w:val="00437447"/>
    <w:rsid w:val="004374D1"/>
    <w:rsid w:val="004376A7"/>
    <w:rsid w:val="00437B89"/>
    <w:rsid w:val="00437FE9"/>
    <w:rsid w:val="004400B8"/>
    <w:rsid w:val="004401E0"/>
    <w:rsid w:val="004406CC"/>
    <w:rsid w:val="00440F7C"/>
    <w:rsid w:val="0044111E"/>
    <w:rsid w:val="004414F4"/>
    <w:rsid w:val="00441559"/>
    <w:rsid w:val="004415FF"/>
    <w:rsid w:val="004417D2"/>
    <w:rsid w:val="0044187F"/>
    <w:rsid w:val="004418E8"/>
    <w:rsid w:val="00441A92"/>
    <w:rsid w:val="00441AE6"/>
    <w:rsid w:val="00441C08"/>
    <w:rsid w:val="00441DD7"/>
    <w:rsid w:val="00442016"/>
    <w:rsid w:val="00442193"/>
    <w:rsid w:val="004422ED"/>
    <w:rsid w:val="0044230C"/>
    <w:rsid w:val="00442373"/>
    <w:rsid w:val="0044253C"/>
    <w:rsid w:val="0044267B"/>
    <w:rsid w:val="0044274F"/>
    <w:rsid w:val="00442804"/>
    <w:rsid w:val="00442DE0"/>
    <w:rsid w:val="004431DC"/>
    <w:rsid w:val="00443312"/>
    <w:rsid w:val="004436DE"/>
    <w:rsid w:val="00443A6F"/>
    <w:rsid w:val="00443DBF"/>
    <w:rsid w:val="00443E4C"/>
    <w:rsid w:val="00443FE1"/>
    <w:rsid w:val="00444746"/>
    <w:rsid w:val="00444830"/>
    <w:rsid w:val="00444B53"/>
    <w:rsid w:val="00444DFE"/>
    <w:rsid w:val="00444E0B"/>
    <w:rsid w:val="00444F56"/>
    <w:rsid w:val="004456E0"/>
    <w:rsid w:val="0044573C"/>
    <w:rsid w:val="004458EF"/>
    <w:rsid w:val="004459B1"/>
    <w:rsid w:val="00445DB3"/>
    <w:rsid w:val="00445E08"/>
    <w:rsid w:val="00446488"/>
    <w:rsid w:val="0044662B"/>
    <w:rsid w:val="00446CE1"/>
    <w:rsid w:val="00447066"/>
    <w:rsid w:val="0044737E"/>
    <w:rsid w:val="004473EA"/>
    <w:rsid w:val="00447F2B"/>
    <w:rsid w:val="004502DB"/>
    <w:rsid w:val="00450716"/>
    <w:rsid w:val="0045074B"/>
    <w:rsid w:val="00450844"/>
    <w:rsid w:val="004508F1"/>
    <w:rsid w:val="00450DB2"/>
    <w:rsid w:val="004510D0"/>
    <w:rsid w:val="004511D9"/>
    <w:rsid w:val="004517AA"/>
    <w:rsid w:val="00451CA2"/>
    <w:rsid w:val="00452207"/>
    <w:rsid w:val="004522F0"/>
    <w:rsid w:val="00452CAC"/>
    <w:rsid w:val="00452E2A"/>
    <w:rsid w:val="00453369"/>
    <w:rsid w:val="00453B6D"/>
    <w:rsid w:val="00453E69"/>
    <w:rsid w:val="00453F10"/>
    <w:rsid w:val="00454C51"/>
    <w:rsid w:val="00454CB1"/>
    <w:rsid w:val="00454F94"/>
    <w:rsid w:val="0045505C"/>
    <w:rsid w:val="00455742"/>
    <w:rsid w:val="00455C96"/>
    <w:rsid w:val="00455CD2"/>
    <w:rsid w:val="00455E4A"/>
    <w:rsid w:val="00455FBA"/>
    <w:rsid w:val="004564BE"/>
    <w:rsid w:val="004566A7"/>
    <w:rsid w:val="00456C03"/>
    <w:rsid w:val="00456D7A"/>
    <w:rsid w:val="00456FDB"/>
    <w:rsid w:val="00457565"/>
    <w:rsid w:val="004578DF"/>
    <w:rsid w:val="00457B71"/>
    <w:rsid w:val="00457C37"/>
    <w:rsid w:val="0046001C"/>
    <w:rsid w:val="00460713"/>
    <w:rsid w:val="00460D15"/>
    <w:rsid w:val="00461428"/>
    <w:rsid w:val="0046145E"/>
    <w:rsid w:val="0046191B"/>
    <w:rsid w:val="00461B0D"/>
    <w:rsid w:val="0046229A"/>
    <w:rsid w:val="004624DA"/>
    <w:rsid w:val="00462655"/>
    <w:rsid w:val="00462729"/>
    <w:rsid w:val="00462EF5"/>
    <w:rsid w:val="004635DD"/>
    <w:rsid w:val="00463836"/>
    <w:rsid w:val="00463844"/>
    <w:rsid w:val="00463AF9"/>
    <w:rsid w:val="00463B7B"/>
    <w:rsid w:val="00463BD3"/>
    <w:rsid w:val="00464689"/>
    <w:rsid w:val="004656DB"/>
    <w:rsid w:val="00465B2A"/>
    <w:rsid w:val="004661FA"/>
    <w:rsid w:val="0046636B"/>
    <w:rsid w:val="004669E2"/>
    <w:rsid w:val="00466B99"/>
    <w:rsid w:val="00466F38"/>
    <w:rsid w:val="004675BA"/>
    <w:rsid w:val="00467A96"/>
    <w:rsid w:val="00467AD2"/>
    <w:rsid w:val="00467C49"/>
    <w:rsid w:val="00467CE1"/>
    <w:rsid w:val="00467DA4"/>
    <w:rsid w:val="00467FA0"/>
    <w:rsid w:val="004701C9"/>
    <w:rsid w:val="004705FE"/>
    <w:rsid w:val="004706D8"/>
    <w:rsid w:val="0047096E"/>
    <w:rsid w:val="004709EE"/>
    <w:rsid w:val="00470C31"/>
    <w:rsid w:val="00470D7D"/>
    <w:rsid w:val="0047116E"/>
    <w:rsid w:val="00471448"/>
    <w:rsid w:val="00471B7F"/>
    <w:rsid w:val="00471DDD"/>
    <w:rsid w:val="00471DE0"/>
    <w:rsid w:val="00471FA3"/>
    <w:rsid w:val="00472187"/>
    <w:rsid w:val="00472AA6"/>
    <w:rsid w:val="00472C53"/>
    <w:rsid w:val="00472CA1"/>
    <w:rsid w:val="004734D0"/>
    <w:rsid w:val="0047373E"/>
    <w:rsid w:val="00473830"/>
    <w:rsid w:val="00473E69"/>
    <w:rsid w:val="004743A3"/>
    <w:rsid w:val="00474542"/>
    <w:rsid w:val="004748F1"/>
    <w:rsid w:val="00474A74"/>
    <w:rsid w:val="0047502D"/>
    <w:rsid w:val="004751ED"/>
    <w:rsid w:val="0047556B"/>
    <w:rsid w:val="00477036"/>
    <w:rsid w:val="004771E4"/>
    <w:rsid w:val="0047734C"/>
    <w:rsid w:val="00477356"/>
    <w:rsid w:val="00477768"/>
    <w:rsid w:val="00477868"/>
    <w:rsid w:val="00477897"/>
    <w:rsid w:val="004779AC"/>
    <w:rsid w:val="00477D2D"/>
    <w:rsid w:val="00477DBF"/>
    <w:rsid w:val="00480021"/>
    <w:rsid w:val="00480282"/>
    <w:rsid w:val="00480AE5"/>
    <w:rsid w:val="00480C65"/>
    <w:rsid w:val="00480E96"/>
    <w:rsid w:val="00480F54"/>
    <w:rsid w:val="004811EC"/>
    <w:rsid w:val="004812D7"/>
    <w:rsid w:val="00481657"/>
    <w:rsid w:val="00481746"/>
    <w:rsid w:val="004823E9"/>
    <w:rsid w:val="0048274D"/>
    <w:rsid w:val="00482832"/>
    <w:rsid w:val="004828EE"/>
    <w:rsid w:val="00482C53"/>
    <w:rsid w:val="00482D52"/>
    <w:rsid w:val="00483062"/>
    <w:rsid w:val="00483245"/>
    <w:rsid w:val="0048367F"/>
    <w:rsid w:val="004836AB"/>
    <w:rsid w:val="004838C3"/>
    <w:rsid w:val="00484082"/>
    <w:rsid w:val="00484778"/>
    <w:rsid w:val="0048485A"/>
    <w:rsid w:val="00484894"/>
    <w:rsid w:val="00484918"/>
    <w:rsid w:val="00484BFE"/>
    <w:rsid w:val="00484D82"/>
    <w:rsid w:val="00484F3C"/>
    <w:rsid w:val="00485166"/>
    <w:rsid w:val="004856FB"/>
    <w:rsid w:val="0048585E"/>
    <w:rsid w:val="0048586F"/>
    <w:rsid w:val="00485DEE"/>
    <w:rsid w:val="0048605C"/>
    <w:rsid w:val="004863DE"/>
    <w:rsid w:val="00486569"/>
    <w:rsid w:val="0048689B"/>
    <w:rsid w:val="00486A66"/>
    <w:rsid w:val="00486C12"/>
    <w:rsid w:val="00486CCF"/>
    <w:rsid w:val="00486E11"/>
    <w:rsid w:val="00486E43"/>
    <w:rsid w:val="00486EE9"/>
    <w:rsid w:val="0048735E"/>
    <w:rsid w:val="004873D6"/>
    <w:rsid w:val="00487462"/>
    <w:rsid w:val="0048754D"/>
    <w:rsid w:val="00487AFD"/>
    <w:rsid w:val="00487DD3"/>
    <w:rsid w:val="00490227"/>
    <w:rsid w:val="00490F40"/>
    <w:rsid w:val="0049167A"/>
    <w:rsid w:val="004916D7"/>
    <w:rsid w:val="00491928"/>
    <w:rsid w:val="00491EF2"/>
    <w:rsid w:val="00491F2D"/>
    <w:rsid w:val="004924AB"/>
    <w:rsid w:val="004928A1"/>
    <w:rsid w:val="00492972"/>
    <w:rsid w:val="00492BC5"/>
    <w:rsid w:val="00492CBC"/>
    <w:rsid w:val="00492FDE"/>
    <w:rsid w:val="0049302A"/>
    <w:rsid w:val="004930E2"/>
    <w:rsid w:val="004931A5"/>
    <w:rsid w:val="00493546"/>
    <w:rsid w:val="00493603"/>
    <w:rsid w:val="0049375C"/>
    <w:rsid w:val="00493A6E"/>
    <w:rsid w:val="00493BAB"/>
    <w:rsid w:val="0049412C"/>
    <w:rsid w:val="004945DC"/>
    <w:rsid w:val="00494801"/>
    <w:rsid w:val="00494B83"/>
    <w:rsid w:val="00494CD2"/>
    <w:rsid w:val="00494F43"/>
    <w:rsid w:val="0049514D"/>
    <w:rsid w:val="00495CAB"/>
    <w:rsid w:val="0049638A"/>
    <w:rsid w:val="004964F1"/>
    <w:rsid w:val="00496C76"/>
    <w:rsid w:val="00496DB4"/>
    <w:rsid w:val="00497D6B"/>
    <w:rsid w:val="004A047D"/>
    <w:rsid w:val="004A05E7"/>
    <w:rsid w:val="004A0764"/>
    <w:rsid w:val="004A0A6B"/>
    <w:rsid w:val="004A0F4B"/>
    <w:rsid w:val="004A1139"/>
    <w:rsid w:val="004A16BC"/>
    <w:rsid w:val="004A18F5"/>
    <w:rsid w:val="004A1AE4"/>
    <w:rsid w:val="004A1F04"/>
    <w:rsid w:val="004A28FE"/>
    <w:rsid w:val="004A2A4A"/>
    <w:rsid w:val="004A2AB0"/>
    <w:rsid w:val="004A2B94"/>
    <w:rsid w:val="004A3A1C"/>
    <w:rsid w:val="004A3D11"/>
    <w:rsid w:val="004A3D25"/>
    <w:rsid w:val="004A44A1"/>
    <w:rsid w:val="004A44A8"/>
    <w:rsid w:val="004A464B"/>
    <w:rsid w:val="004A4655"/>
    <w:rsid w:val="004A46C0"/>
    <w:rsid w:val="004A4AF8"/>
    <w:rsid w:val="004A5847"/>
    <w:rsid w:val="004A5A9A"/>
    <w:rsid w:val="004A68AF"/>
    <w:rsid w:val="004A6A6F"/>
    <w:rsid w:val="004A6BB7"/>
    <w:rsid w:val="004A70ED"/>
    <w:rsid w:val="004A7446"/>
    <w:rsid w:val="004A750B"/>
    <w:rsid w:val="004A7595"/>
    <w:rsid w:val="004A7869"/>
    <w:rsid w:val="004A7C53"/>
    <w:rsid w:val="004A7F87"/>
    <w:rsid w:val="004B03E8"/>
    <w:rsid w:val="004B093A"/>
    <w:rsid w:val="004B096C"/>
    <w:rsid w:val="004B0A48"/>
    <w:rsid w:val="004B0D2F"/>
    <w:rsid w:val="004B0F41"/>
    <w:rsid w:val="004B0FD1"/>
    <w:rsid w:val="004B1C6F"/>
    <w:rsid w:val="004B2FCE"/>
    <w:rsid w:val="004B3150"/>
    <w:rsid w:val="004B320D"/>
    <w:rsid w:val="004B330D"/>
    <w:rsid w:val="004B3331"/>
    <w:rsid w:val="004B34C0"/>
    <w:rsid w:val="004B412B"/>
    <w:rsid w:val="004B4407"/>
    <w:rsid w:val="004B451A"/>
    <w:rsid w:val="004B4717"/>
    <w:rsid w:val="004B4AE9"/>
    <w:rsid w:val="004B4BBE"/>
    <w:rsid w:val="004B4D25"/>
    <w:rsid w:val="004B4F40"/>
    <w:rsid w:val="004B5CFE"/>
    <w:rsid w:val="004B5D1A"/>
    <w:rsid w:val="004B6158"/>
    <w:rsid w:val="004B61E1"/>
    <w:rsid w:val="004B639E"/>
    <w:rsid w:val="004B6563"/>
    <w:rsid w:val="004B671E"/>
    <w:rsid w:val="004B678D"/>
    <w:rsid w:val="004B6977"/>
    <w:rsid w:val="004B6E7D"/>
    <w:rsid w:val="004B6EA2"/>
    <w:rsid w:val="004B6F6A"/>
    <w:rsid w:val="004B7745"/>
    <w:rsid w:val="004B7C0C"/>
    <w:rsid w:val="004C079C"/>
    <w:rsid w:val="004C0981"/>
    <w:rsid w:val="004C1221"/>
    <w:rsid w:val="004C171D"/>
    <w:rsid w:val="004C1BC7"/>
    <w:rsid w:val="004C2076"/>
    <w:rsid w:val="004C26DC"/>
    <w:rsid w:val="004C28B4"/>
    <w:rsid w:val="004C29A1"/>
    <w:rsid w:val="004C2C3E"/>
    <w:rsid w:val="004C2F26"/>
    <w:rsid w:val="004C3898"/>
    <w:rsid w:val="004C3D5B"/>
    <w:rsid w:val="004C404E"/>
    <w:rsid w:val="004C4145"/>
    <w:rsid w:val="004C4664"/>
    <w:rsid w:val="004C46DF"/>
    <w:rsid w:val="004C4968"/>
    <w:rsid w:val="004C496F"/>
    <w:rsid w:val="004C49B2"/>
    <w:rsid w:val="004C49FE"/>
    <w:rsid w:val="004C56C4"/>
    <w:rsid w:val="004C5A07"/>
    <w:rsid w:val="004C5A76"/>
    <w:rsid w:val="004C5B07"/>
    <w:rsid w:val="004C5CA5"/>
    <w:rsid w:val="004C5E4D"/>
    <w:rsid w:val="004C624A"/>
    <w:rsid w:val="004C62FE"/>
    <w:rsid w:val="004C6A31"/>
    <w:rsid w:val="004C6C13"/>
    <w:rsid w:val="004C6E6D"/>
    <w:rsid w:val="004C6EE9"/>
    <w:rsid w:val="004C6FA3"/>
    <w:rsid w:val="004C7039"/>
    <w:rsid w:val="004C715C"/>
    <w:rsid w:val="004C722F"/>
    <w:rsid w:val="004C79DB"/>
    <w:rsid w:val="004C7A2E"/>
    <w:rsid w:val="004C7CC5"/>
    <w:rsid w:val="004D04C5"/>
    <w:rsid w:val="004D075A"/>
    <w:rsid w:val="004D0ADC"/>
    <w:rsid w:val="004D0B44"/>
    <w:rsid w:val="004D0BD6"/>
    <w:rsid w:val="004D0BFC"/>
    <w:rsid w:val="004D0F3F"/>
    <w:rsid w:val="004D1319"/>
    <w:rsid w:val="004D1735"/>
    <w:rsid w:val="004D1798"/>
    <w:rsid w:val="004D195A"/>
    <w:rsid w:val="004D1FC2"/>
    <w:rsid w:val="004D22B3"/>
    <w:rsid w:val="004D249D"/>
    <w:rsid w:val="004D2E11"/>
    <w:rsid w:val="004D2E32"/>
    <w:rsid w:val="004D2F22"/>
    <w:rsid w:val="004D3015"/>
    <w:rsid w:val="004D3346"/>
    <w:rsid w:val="004D341A"/>
    <w:rsid w:val="004D35D2"/>
    <w:rsid w:val="004D36B1"/>
    <w:rsid w:val="004D36FC"/>
    <w:rsid w:val="004D3B4F"/>
    <w:rsid w:val="004D3B82"/>
    <w:rsid w:val="004D3E4C"/>
    <w:rsid w:val="004D47CB"/>
    <w:rsid w:val="004D48F3"/>
    <w:rsid w:val="004D4B57"/>
    <w:rsid w:val="004D506C"/>
    <w:rsid w:val="004D518C"/>
    <w:rsid w:val="004D580D"/>
    <w:rsid w:val="004D615C"/>
    <w:rsid w:val="004D6318"/>
    <w:rsid w:val="004D6BC8"/>
    <w:rsid w:val="004D6D2F"/>
    <w:rsid w:val="004D737F"/>
    <w:rsid w:val="004D74E2"/>
    <w:rsid w:val="004D7CE5"/>
    <w:rsid w:val="004D7EBD"/>
    <w:rsid w:val="004D7EE1"/>
    <w:rsid w:val="004E0030"/>
    <w:rsid w:val="004E02A7"/>
    <w:rsid w:val="004E0591"/>
    <w:rsid w:val="004E060B"/>
    <w:rsid w:val="004E0BB4"/>
    <w:rsid w:val="004E0E70"/>
    <w:rsid w:val="004E0EF3"/>
    <w:rsid w:val="004E112E"/>
    <w:rsid w:val="004E1283"/>
    <w:rsid w:val="004E2680"/>
    <w:rsid w:val="004E2711"/>
    <w:rsid w:val="004E28F9"/>
    <w:rsid w:val="004E2918"/>
    <w:rsid w:val="004E2A26"/>
    <w:rsid w:val="004E3934"/>
    <w:rsid w:val="004E3A3E"/>
    <w:rsid w:val="004E3CBA"/>
    <w:rsid w:val="004E4107"/>
    <w:rsid w:val="004E43B0"/>
    <w:rsid w:val="004E462E"/>
    <w:rsid w:val="004E476E"/>
    <w:rsid w:val="004E4D18"/>
    <w:rsid w:val="004E4EB6"/>
    <w:rsid w:val="004E521F"/>
    <w:rsid w:val="004E56DC"/>
    <w:rsid w:val="004E579E"/>
    <w:rsid w:val="004E5C6B"/>
    <w:rsid w:val="004E5D39"/>
    <w:rsid w:val="004E5DA3"/>
    <w:rsid w:val="004E62FC"/>
    <w:rsid w:val="004E6462"/>
    <w:rsid w:val="004E6A4B"/>
    <w:rsid w:val="004E6C20"/>
    <w:rsid w:val="004E6F53"/>
    <w:rsid w:val="004E7268"/>
    <w:rsid w:val="004E72F4"/>
    <w:rsid w:val="004E7513"/>
    <w:rsid w:val="004E7548"/>
    <w:rsid w:val="004E76F4"/>
    <w:rsid w:val="004E7F1B"/>
    <w:rsid w:val="004F0007"/>
    <w:rsid w:val="004F006B"/>
    <w:rsid w:val="004F0076"/>
    <w:rsid w:val="004F02A8"/>
    <w:rsid w:val="004F078A"/>
    <w:rsid w:val="004F0897"/>
    <w:rsid w:val="004F09E0"/>
    <w:rsid w:val="004F0B4E"/>
    <w:rsid w:val="004F0B6C"/>
    <w:rsid w:val="004F0CD4"/>
    <w:rsid w:val="004F0E61"/>
    <w:rsid w:val="004F13B3"/>
    <w:rsid w:val="004F1927"/>
    <w:rsid w:val="004F1D64"/>
    <w:rsid w:val="004F2078"/>
    <w:rsid w:val="004F218C"/>
    <w:rsid w:val="004F34A1"/>
    <w:rsid w:val="004F3500"/>
    <w:rsid w:val="004F3DEF"/>
    <w:rsid w:val="004F3E3E"/>
    <w:rsid w:val="004F4453"/>
    <w:rsid w:val="004F47A9"/>
    <w:rsid w:val="004F4B9F"/>
    <w:rsid w:val="004F4C5A"/>
    <w:rsid w:val="004F4C5E"/>
    <w:rsid w:val="004F4DA3"/>
    <w:rsid w:val="004F5561"/>
    <w:rsid w:val="004F5933"/>
    <w:rsid w:val="004F5AE0"/>
    <w:rsid w:val="004F5D91"/>
    <w:rsid w:val="004F6057"/>
    <w:rsid w:val="004F61A8"/>
    <w:rsid w:val="004F6344"/>
    <w:rsid w:val="004F6405"/>
    <w:rsid w:val="004F6843"/>
    <w:rsid w:val="004F696A"/>
    <w:rsid w:val="004F69A0"/>
    <w:rsid w:val="004F6E88"/>
    <w:rsid w:val="004F6F7D"/>
    <w:rsid w:val="004F71D9"/>
    <w:rsid w:val="004F7383"/>
    <w:rsid w:val="004F7B48"/>
    <w:rsid w:val="00500760"/>
    <w:rsid w:val="00500AB6"/>
    <w:rsid w:val="0050101B"/>
    <w:rsid w:val="00501A1D"/>
    <w:rsid w:val="00501B9D"/>
    <w:rsid w:val="00501E0D"/>
    <w:rsid w:val="0050281B"/>
    <w:rsid w:val="00502E5D"/>
    <w:rsid w:val="0050300E"/>
    <w:rsid w:val="005030E3"/>
    <w:rsid w:val="00503134"/>
    <w:rsid w:val="00503149"/>
    <w:rsid w:val="00503166"/>
    <w:rsid w:val="0050334A"/>
    <w:rsid w:val="0050354A"/>
    <w:rsid w:val="0050390D"/>
    <w:rsid w:val="00503955"/>
    <w:rsid w:val="005039FC"/>
    <w:rsid w:val="0050402C"/>
    <w:rsid w:val="0050415B"/>
    <w:rsid w:val="005042BA"/>
    <w:rsid w:val="0050461F"/>
    <w:rsid w:val="005046D2"/>
    <w:rsid w:val="0050497E"/>
    <w:rsid w:val="00504C2F"/>
    <w:rsid w:val="00504DEB"/>
    <w:rsid w:val="00504E0C"/>
    <w:rsid w:val="00504F9F"/>
    <w:rsid w:val="005053B9"/>
    <w:rsid w:val="00505ACD"/>
    <w:rsid w:val="00505B9F"/>
    <w:rsid w:val="00505EF9"/>
    <w:rsid w:val="00506408"/>
    <w:rsid w:val="00506557"/>
    <w:rsid w:val="00506582"/>
    <w:rsid w:val="00506643"/>
    <w:rsid w:val="0050677A"/>
    <w:rsid w:val="005068D3"/>
    <w:rsid w:val="00506A98"/>
    <w:rsid w:val="00506B57"/>
    <w:rsid w:val="00506B63"/>
    <w:rsid w:val="00507268"/>
    <w:rsid w:val="00507B0E"/>
    <w:rsid w:val="00507EDE"/>
    <w:rsid w:val="0051079E"/>
    <w:rsid w:val="005107B1"/>
    <w:rsid w:val="005108D8"/>
    <w:rsid w:val="00510C41"/>
    <w:rsid w:val="00510C95"/>
    <w:rsid w:val="00510CBA"/>
    <w:rsid w:val="0051106F"/>
    <w:rsid w:val="0051123A"/>
    <w:rsid w:val="00511673"/>
    <w:rsid w:val="0051169C"/>
    <w:rsid w:val="005116F9"/>
    <w:rsid w:val="00511953"/>
    <w:rsid w:val="00511AD9"/>
    <w:rsid w:val="00511CCC"/>
    <w:rsid w:val="00511DCF"/>
    <w:rsid w:val="00511F62"/>
    <w:rsid w:val="00512154"/>
    <w:rsid w:val="005128DF"/>
    <w:rsid w:val="00512D30"/>
    <w:rsid w:val="00512DA9"/>
    <w:rsid w:val="00512EE7"/>
    <w:rsid w:val="00513AC1"/>
    <w:rsid w:val="00513EA5"/>
    <w:rsid w:val="0051422D"/>
    <w:rsid w:val="00514437"/>
    <w:rsid w:val="0051468C"/>
    <w:rsid w:val="00514AC3"/>
    <w:rsid w:val="00514F95"/>
    <w:rsid w:val="005153A7"/>
    <w:rsid w:val="00515493"/>
    <w:rsid w:val="0051577A"/>
    <w:rsid w:val="005157E3"/>
    <w:rsid w:val="00516219"/>
    <w:rsid w:val="005167BB"/>
    <w:rsid w:val="00516CCC"/>
    <w:rsid w:val="00516D51"/>
    <w:rsid w:val="00516E8E"/>
    <w:rsid w:val="00516FC1"/>
    <w:rsid w:val="00517AC2"/>
    <w:rsid w:val="00517CAC"/>
    <w:rsid w:val="0052045B"/>
    <w:rsid w:val="005204F5"/>
    <w:rsid w:val="0052068B"/>
    <w:rsid w:val="00521666"/>
    <w:rsid w:val="005216AD"/>
    <w:rsid w:val="00521835"/>
    <w:rsid w:val="005219CF"/>
    <w:rsid w:val="00521BDB"/>
    <w:rsid w:val="00521C1D"/>
    <w:rsid w:val="00521D27"/>
    <w:rsid w:val="00521E3E"/>
    <w:rsid w:val="005220AF"/>
    <w:rsid w:val="0052221D"/>
    <w:rsid w:val="0052256D"/>
    <w:rsid w:val="0052287F"/>
    <w:rsid w:val="00522BC1"/>
    <w:rsid w:val="00523004"/>
    <w:rsid w:val="00523026"/>
    <w:rsid w:val="005235EC"/>
    <w:rsid w:val="005237F9"/>
    <w:rsid w:val="00523E8F"/>
    <w:rsid w:val="0052438C"/>
    <w:rsid w:val="005247A3"/>
    <w:rsid w:val="005248BD"/>
    <w:rsid w:val="00524DE5"/>
    <w:rsid w:val="00525181"/>
    <w:rsid w:val="0052536D"/>
    <w:rsid w:val="0052580F"/>
    <w:rsid w:val="00525C60"/>
    <w:rsid w:val="00525EEF"/>
    <w:rsid w:val="00526242"/>
    <w:rsid w:val="005264B7"/>
    <w:rsid w:val="005268B1"/>
    <w:rsid w:val="00526A1E"/>
    <w:rsid w:val="00526AE9"/>
    <w:rsid w:val="00526E6C"/>
    <w:rsid w:val="00526F0E"/>
    <w:rsid w:val="00527482"/>
    <w:rsid w:val="005277A0"/>
    <w:rsid w:val="00527E32"/>
    <w:rsid w:val="00527F49"/>
    <w:rsid w:val="005306AF"/>
    <w:rsid w:val="00530819"/>
    <w:rsid w:val="00530E8D"/>
    <w:rsid w:val="005310A7"/>
    <w:rsid w:val="005312AD"/>
    <w:rsid w:val="005319DC"/>
    <w:rsid w:val="00531AC9"/>
    <w:rsid w:val="00531C98"/>
    <w:rsid w:val="00531D07"/>
    <w:rsid w:val="005320A9"/>
    <w:rsid w:val="00532A3D"/>
    <w:rsid w:val="00532ABA"/>
    <w:rsid w:val="00532CCB"/>
    <w:rsid w:val="00532D1C"/>
    <w:rsid w:val="00533480"/>
    <w:rsid w:val="00533C68"/>
    <w:rsid w:val="00533E16"/>
    <w:rsid w:val="00534171"/>
    <w:rsid w:val="0053441F"/>
    <w:rsid w:val="00534641"/>
    <w:rsid w:val="005346BB"/>
    <w:rsid w:val="00534B59"/>
    <w:rsid w:val="00534B91"/>
    <w:rsid w:val="00534C18"/>
    <w:rsid w:val="0053541E"/>
    <w:rsid w:val="005359D0"/>
    <w:rsid w:val="005361C4"/>
    <w:rsid w:val="00536283"/>
    <w:rsid w:val="005364D0"/>
    <w:rsid w:val="00536652"/>
    <w:rsid w:val="00536750"/>
    <w:rsid w:val="00536759"/>
    <w:rsid w:val="00537498"/>
    <w:rsid w:val="005375D3"/>
    <w:rsid w:val="005375DC"/>
    <w:rsid w:val="005376BF"/>
    <w:rsid w:val="00537796"/>
    <w:rsid w:val="005378C4"/>
    <w:rsid w:val="00537A21"/>
    <w:rsid w:val="00537ACF"/>
    <w:rsid w:val="00537C62"/>
    <w:rsid w:val="0054004D"/>
    <w:rsid w:val="005400C6"/>
    <w:rsid w:val="00540876"/>
    <w:rsid w:val="0054089D"/>
    <w:rsid w:val="00540A86"/>
    <w:rsid w:val="00540B57"/>
    <w:rsid w:val="00540B79"/>
    <w:rsid w:val="00540B80"/>
    <w:rsid w:val="00540E8B"/>
    <w:rsid w:val="00540EE3"/>
    <w:rsid w:val="00540FBF"/>
    <w:rsid w:val="00540FEE"/>
    <w:rsid w:val="00541445"/>
    <w:rsid w:val="00541B99"/>
    <w:rsid w:val="00541C68"/>
    <w:rsid w:val="00541E9F"/>
    <w:rsid w:val="00542B60"/>
    <w:rsid w:val="0054365F"/>
    <w:rsid w:val="00544037"/>
    <w:rsid w:val="005442F8"/>
    <w:rsid w:val="00544C35"/>
    <w:rsid w:val="00544C67"/>
    <w:rsid w:val="00544DBC"/>
    <w:rsid w:val="005454D1"/>
    <w:rsid w:val="00545654"/>
    <w:rsid w:val="0054583E"/>
    <w:rsid w:val="005459E1"/>
    <w:rsid w:val="00545C73"/>
    <w:rsid w:val="00546208"/>
    <w:rsid w:val="0054641E"/>
    <w:rsid w:val="005464A7"/>
    <w:rsid w:val="00546970"/>
    <w:rsid w:val="00546B46"/>
    <w:rsid w:val="005470A1"/>
    <w:rsid w:val="005473F3"/>
    <w:rsid w:val="00547A90"/>
    <w:rsid w:val="00547AFF"/>
    <w:rsid w:val="00547CC9"/>
    <w:rsid w:val="00547F16"/>
    <w:rsid w:val="00550D29"/>
    <w:rsid w:val="00550DA1"/>
    <w:rsid w:val="0055112C"/>
    <w:rsid w:val="00551941"/>
    <w:rsid w:val="005519A6"/>
    <w:rsid w:val="005519D2"/>
    <w:rsid w:val="00551A60"/>
    <w:rsid w:val="00551C16"/>
    <w:rsid w:val="00551D33"/>
    <w:rsid w:val="00551EBB"/>
    <w:rsid w:val="00552566"/>
    <w:rsid w:val="00552834"/>
    <w:rsid w:val="00552A04"/>
    <w:rsid w:val="00552EE0"/>
    <w:rsid w:val="005531FE"/>
    <w:rsid w:val="005532C7"/>
    <w:rsid w:val="005536B5"/>
    <w:rsid w:val="005537D4"/>
    <w:rsid w:val="005543AE"/>
    <w:rsid w:val="005543D3"/>
    <w:rsid w:val="00554A92"/>
    <w:rsid w:val="00554C71"/>
    <w:rsid w:val="00554DD8"/>
    <w:rsid w:val="00554E19"/>
    <w:rsid w:val="00555463"/>
    <w:rsid w:val="0055554C"/>
    <w:rsid w:val="0055569C"/>
    <w:rsid w:val="00555B82"/>
    <w:rsid w:val="00555BA4"/>
    <w:rsid w:val="00555C48"/>
    <w:rsid w:val="00555C5F"/>
    <w:rsid w:val="00555C73"/>
    <w:rsid w:val="00555CED"/>
    <w:rsid w:val="00556AF6"/>
    <w:rsid w:val="00556B56"/>
    <w:rsid w:val="005570D8"/>
    <w:rsid w:val="00557886"/>
    <w:rsid w:val="00557C6F"/>
    <w:rsid w:val="00557DD6"/>
    <w:rsid w:val="00557E37"/>
    <w:rsid w:val="005607DA"/>
    <w:rsid w:val="00560BCD"/>
    <w:rsid w:val="0056121F"/>
    <w:rsid w:val="005613BD"/>
    <w:rsid w:val="00561691"/>
    <w:rsid w:val="005616ED"/>
    <w:rsid w:val="005616FF"/>
    <w:rsid w:val="00562206"/>
    <w:rsid w:val="00562225"/>
    <w:rsid w:val="005625FE"/>
    <w:rsid w:val="005626B9"/>
    <w:rsid w:val="00562F76"/>
    <w:rsid w:val="005633D2"/>
    <w:rsid w:val="00563AAC"/>
    <w:rsid w:val="00563B99"/>
    <w:rsid w:val="00563CE9"/>
    <w:rsid w:val="00564013"/>
    <w:rsid w:val="005641E5"/>
    <w:rsid w:val="00564E54"/>
    <w:rsid w:val="0056507E"/>
    <w:rsid w:val="005650A6"/>
    <w:rsid w:val="00565177"/>
    <w:rsid w:val="00565663"/>
    <w:rsid w:val="005657A7"/>
    <w:rsid w:val="00565996"/>
    <w:rsid w:val="00565B39"/>
    <w:rsid w:val="00565B48"/>
    <w:rsid w:val="00566447"/>
    <w:rsid w:val="0056694F"/>
    <w:rsid w:val="00566C41"/>
    <w:rsid w:val="00567779"/>
    <w:rsid w:val="00567996"/>
    <w:rsid w:val="00567C4B"/>
    <w:rsid w:val="005700A7"/>
    <w:rsid w:val="005701BD"/>
    <w:rsid w:val="005701ED"/>
    <w:rsid w:val="005702B4"/>
    <w:rsid w:val="0057048F"/>
    <w:rsid w:val="00570770"/>
    <w:rsid w:val="00570FBB"/>
    <w:rsid w:val="00571346"/>
    <w:rsid w:val="005713BB"/>
    <w:rsid w:val="00571738"/>
    <w:rsid w:val="00571E92"/>
    <w:rsid w:val="00571FF8"/>
    <w:rsid w:val="00572182"/>
    <w:rsid w:val="00572505"/>
    <w:rsid w:val="00572852"/>
    <w:rsid w:val="005730A0"/>
    <w:rsid w:val="00573306"/>
    <w:rsid w:val="00573AAB"/>
    <w:rsid w:val="00573DF0"/>
    <w:rsid w:val="00574759"/>
    <w:rsid w:val="00574762"/>
    <w:rsid w:val="005749AC"/>
    <w:rsid w:val="005750B1"/>
    <w:rsid w:val="0057519E"/>
    <w:rsid w:val="00575615"/>
    <w:rsid w:val="00575E3D"/>
    <w:rsid w:val="005760DD"/>
    <w:rsid w:val="00576337"/>
    <w:rsid w:val="005767BB"/>
    <w:rsid w:val="00576E5F"/>
    <w:rsid w:val="00576FC7"/>
    <w:rsid w:val="005774B2"/>
    <w:rsid w:val="00577901"/>
    <w:rsid w:val="00577927"/>
    <w:rsid w:val="00577C22"/>
    <w:rsid w:val="00577D61"/>
    <w:rsid w:val="00577E27"/>
    <w:rsid w:val="00577E88"/>
    <w:rsid w:val="005800A7"/>
    <w:rsid w:val="00580289"/>
    <w:rsid w:val="005803CE"/>
    <w:rsid w:val="00580738"/>
    <w:rsid w:val="00580812"/>
    <w:rsid w:val="00580A58"/>
    <w:rsid w:val="00580B65"/>
    <w:rsid w:val="00580D46"/>
    <w:rsid w:val="005814EA"/>
    <w:rsid w:val="005816C4"/>
    <w:rsid w:val="00581E2C"/>
    <w:rsid w:val="00582131"/>
    <w:rsid w:val="00582255"/>
    <w:rsid w:val="00582402"/>
    <w:rsid w:val="00582647"/>
    <w:rsid w:val="00582809"/>
    <w:rsid w:val="00582862"/>
    <w:rsid w:val="00582897"/>
    <w:rsid w:val="005829DF"/>
    <w:rsid w:val="00582A46"/>
    <w:rsid w:val="00582C89"/>
    <w:rsid w:val="00583D53"/>
    <w:rsid w:val="00583E50"/>
    <w:rsid w:val="00584C35"/>
    <w:rsid w:val="005852E5"/>
    <w:rsid w:val="0058530F"/>
    <w:rsid w:val="005854D1"/>
    <w:rsid w:val="005855DF"/>
    <w:rsid w:val="005855F9"/>
    <w:rsid w:val="00585616"/>
    <w:rsid w:val="00585A1C"/>
    <w:rsid w:val="00585F03"/>
    <w:rsid w:val="00586501"/>
    <w:rsid w:val="00586837"/>
    <w:rsid w:val="00586A43"/>
    <w:rsid w:val="00586AD4"/>
    <w:rsid w:val="00586BB8"/>
    <w:rsid w:val="00586E6A"/>
    <w:rsid w:val="00586EA6"/>
    <w:rsid w:val="00586EAD"/>
    <w:rsid w:val="005870E5"/>
    <w:rsid w:val="005874A9"/>
    <w:rsid w:val="0058773F"/>
    <w:rsid w:val="005877F0"/>
    <w:rsid w:val="0058798C"/>
    <w:rsid w:val="00590021"/>
    <w:rsid w:val="005900E2"/>
    <w:rsid w:val="005900FA"/>
    <w:rsid w:val="005908EC"/>
    <w:rsid w:val="00590A11"/>
    <w:rsid w:val="00590C47"/>
    <w:rsid w:val="00590C98"/>
    <w:rsid w:val="00591082"/>
    <w:rsid w:val="00591220"/>
    <w:rsid w:val="00591246"/>
    <w:rsid w:val="005915EC"/>
    <w:rsid w:val="00591AE5"/>
    <w:rsid w:val="005926DC"/>
    <w:rsid w:val="0059272F"/>
    <w:rsid w:val="005928FA"/>
    <w:rsid w:val="00592AA5"/>
    <w:rsid w:val="00592FC0"/>
    <w:rsid w:val="00593098"/>
    <w:rsid w:val="00593127"/>
    <w:rsid w:val="00593340"/>
    <w:rsid w:val="00593395"/>
    <w:rsid w:val="005933C5"/>
    <w:rsid w:val="0059346A"/>
    <w:rsid w:val="00593516"/>
    <w:rsid w:val="005935A4"/>
    <w:rsid w:val="005935EF"/>
    <w:rsid w:val="005936B7"/>
    <w:rsid w:val="00593D10"/>
    <w:rsid w:val="00593DDC"/>
    <w:rsid w:val="00593EB9"/>
    <w:rsid w:val="00593F40"/>
    <w:rsid w:val="005942D9"/>
    <w:rsid w:val="005948C2"/>
    <w:rsid w:val="005949A1"/>
    <w:rsid w:val="00594D58"/>
    <w:rsid w:val="00594DFD"/>
    <w:rsid w:val="00595BB2"/>
    <w:rsid w:val="00595C43"/>
    <w:rsid w:val="00595DCA"/>
    <w:rsid w:val="00595FF7"/>
    <w:rsid w:val="00596A18"/>
    <w:rsid w:val="00596A2A"/>
    <w:rsid w:val="00596B1F"/>
    <w:rsid w:val="00596CA8"/>
    <w:rsid w:val="00596D6D"/>
    <w:rsid w:val="00597046"/>
    <w:rsid w:val="00597054"/>
    <w:rsid w:val="005970A7"/>
    <w:rsid w:val="00597273"/>
    <w:rsid w:val="005975CC"/>
    <w:rsid w:val="0059779B"/>
    <w:rsid w:val="005979B3"/>
    <w:rsid w:val="005A0240"/>
    <w:rsid w:val="005A0242"/>
    <w:rsid w:val="005A0371"/>
    <w:rsid w:val="005A069A"/>
    <w:rsid w:val="005A0739"/>
    <w:rsid w:val="005A097F"/>
    <w:rsid w:val="005A0DDC"/>
    <w:rsid w:val="005A0EE4"/>
    <w:rsid w:val="005A0FFD"/>
    <w:rsid w:val="005A1224"/>
    <w:rsid w:val="005A1424"/>
    <w:rsid w:val="005A1692"/>
    <w:rsid w:val="005A1806"/>
    <w:rsid w:val="005A191E"/>
    <w:rsid w:val="005A1BD0"/>
    <w:rsid w:val="005A1C56"/>
    <w:rsid w:val="005A209A"/>
    <w:rsid w:val="005A2534"/>
    <w:rsid w:val="005A2995"/>
    <w:rsid w:val="005A2AEF"/>
    <w:rsid w:val="005A2D22"/>
    <w:rsid w:val="005A2F1E"/>
    <w:rsid w:val="005A3046"/>
    <w:rsid w:val="005A3105"/>
    <w:rsid w:val="005A32BD"/>
    <w:rsid w:val="005A332D"/>
    <w:rsid w:val="005A3ADE"/>
    <w:rsid w:val="005A3EAA"/>
    <w:rsid w:val="005A419E"/>
    <w:rsid w:val="005A4A7B"/>
    <w:rsid w:val="005A4B60"/>
    <w:rsid w:val="005A50B8"/>
    <w:rsid w:val="005A5618"/>
    <w:rsid w:val="005A6067"/>
    <w:rsid w:val="005A60B2"/>
    <w:rsid w:val="005A6232"/>
    <w:rsid w:val="005A62BF"/>
    <w:rsid w:val="005A6484"/>
    <w:rsid w:val="005A662D"/>
    <w:rsid w:val="005A6638"/>
    <w:rsid w:val="005A7162"/>
    <w:rsid w:val="005A740C"/>
    <w:rsid w:val="005A749A"/>
    <w:rsid w:val="005A74EE"/>
    <w:rsid w:val="005A75B2"/>
    <w:rsid w:val="005A77A4"/>
    <w:rsid w:val="005A7882"/>
    <w:rsid w:val="005A7991"/>
    <w:rsid w:val="005A7C88"/>
    <w:rsid w:val="005A7D02"/>
    <w:rsid w:val="005A7E5D"/>
    <w:rsid w:val="005A7FAC"/>
    <w:rsid w:val="005B0099"/>
    <w:rsid w:val="005B03ED"/>
    <w:rsid w:val="005B0465"/>
    <w:rsid w:val="005B0481"/>
    <w:rsid w:val="005B08CC"/>
    <w:rsid w:val="005B0921"/>
    <w:rsid w:val="005B0DC9"/>
    <w:rsid w:val="005B0FCA"/>
    <w:rsid w:val="005B1409"/>
    <w:rsid w:val="005B150C"/>
    <w:rsid w:val="005B1A20"/>
    <w:rsid w:val="005B1C3C"/>
    <w:rsid w:val="005B2ADA"/>
    <w:rsid w:val="005B2B16"/>
    <w:rsid w:val="005B2CE3"/>
    <w:rsid w:val="005B3174"/>
    <w:rsid w:val="005B34BE"/>
    <w:rsid w:val="005B35D7"/>
    <w:rsid w:val="005B3864"/>
    <w:rsid w:val="005B3865"/>
    <w:rsid w:val="005B3873"/>
    <w:rsid w:val="005B392A"/>
    <w:rsid w:val="005B3A0E"/>
    <w:rsid w:val="005B3AA3"/>
    <w:rsid w:val="005B4435"/>
    <w:rsid w:val="005B4BA0"/>
    <w:rsid w:val="005B53AD"/>
    <w:rsid w:val="005B597B"/>
    <w:rsid w:val="005B5AF4"/>
    <w:rsid w:val="005B5DE2"/>
    <w:rsid w:val="005B6155"/>
    <w:rsid w:val="005B61A1"/>
    <w:rsid w:val="005B64CB"/>
    <w:rsid w:val="005B67FA"/>
    <w:rsid w:val="005B68DE"/>
    <w:rsid w:val="005B6F83"/>
    <w:rsid w:val="005B7381"/>
    <w:rsid w:val="005B7909"/>
    <w:rsid w:val="005B7B75"/>
    <w:rsid w:val="005B7F3F"/>
    <w:rsid w:val="005C040C"/>
    <w:rsid w:val="005C06F4"/>
    <w:rsid w:val="005C08BD"/>
    <w:rsid w:val="005C1121"/>
    <w:rsid w:val="005C11CD"/>
    <w:rsid w:val="005C130D"/>
    <w:rsid w:val="005C16CB"/>
    <w:rsid w:val="005C1960"/>
    <w:rsid w:val="005C1AE1"/>
    <w:rsid w:val="005C2637"/>
    <w:rsid w:val="005C2792"/>
    <w:rsid w:val="005C2ACC"/>
    <w:rsid w:val="005C2BA0"/>
    <w:rsid w:val="005C3375"/>
    <w:rsid w:val="005C3479"/>
    <w:rsid w:val="005C34EB"/>
    <w:rsid w:val="005C37B2"/>
    <w:rsid w:val="005C3802"/>
    <w:rsid w:val="005C3C5B"/>
    <w:rsid w:val="005C3E52"/>
    <w:rsid w:val="005C419A"/>
    <w:rsid w:val="005C419B"/>
    <w:rsid w:val="005C42D6"/>
    <w:rsid w:val="005C4560"/>
    <w:rsid w:val="005C4A25"/>
    <w:rsid w:val="005C4A33"/>
    <w:rsid w:val="005C4AC9"/>
    <w:rsid w:val="005C5262"/>
    <w:rsid w:val="005C52C2"/>
    <w:rsid w:val="005C544E"/>
    <w:rsid w:val="005C5718"/>
    <w:rsid w:val="005C59BF"/>
    <w:rsid w:val="005C5A30"/>
    <w:rsid w:val="005C658D"/>
    <w:rsid w:val="005C6776"/>
    <w:rsid w:val="005C6858"/>
    <w:rsid w:val="005C6DD0"/>
    <w:rsid w:val="005C70AE"/>
    <w:rsid w:val="005C722F"/>
    <w:rsid w:val="005C729F"/>
    <w:rsid w:val="005C74FB"/>
    <w:rsid w:val="005C7F4B"/>
    <w:rsid w:val="005D020B"/>
    <w:rsid w:val="005D06A5"/>
    <w:rsid w:val="005D074F"/>
    <w:rsid w:val="005D0A93"/>
    <w:rsid w:val="005D0DA5"/>
    <w:rsid w:val="005D0ECC"/>
    <w:rsid w:val="005D12DE"/>
    <w:rsid w:val="005D1453"/>
    <w:rsid w:val="005D1602"/>
    <w:rsid w:val="005D18D3"/>
    <w:rsid w:val="005D1A3A"/>
    <w:rsid w:val="005D1C25"/>
    <w:rsid w:val="005D1E2D"/>
    <w:rsid w:val="005D1F52"/>
    <w:rsid w:val="005D2947"/>
    <w:rsid w:val="005D2B49"/>
    <w:rsid w:val="005D2E4E"/>
    <w:rsid w:val="005D2EC0"/>
    <w:rsid w:val="005D2EDE"/>
    <w:rsid w:val="005D32B4"/>
    <w:rsid w:val="005D3413"/>
    <w:rsid w:val="005D3416"/>
    <w:rsid w:val="005D347A"/>
    <w:rsid w:val="005D3910"/>
    <w:rsid w:val="005D47F2"/>
    <w:rsid w:val="005D4B54"/>
    <w:rsid w:val="005D5716"/>
    <w:rsid w:val="005D5926"/>
    <w:rsid w:val="005D61A1"/>
    <w:rsid w:val="005D6223"/>
    <w:rsid w:val="005D6615"/>
    <w:rsid w:val="005D6639"/>
    <w:rsid w:val="005D664B"/>
    <w:rsid w:val="005D66A4"/>
    <w:rsid w:val="005D6815"/>
    <w:rsid w:val="005D6B36"/>
    <w:rsid w:val="005D6D75"/>
    <w:rsid w:val="005D6DDF"/>
    <w:rsid w:val="005D6EAD"/>
    <w:rsid w:val="005D722D"/>
    <w:rsid w:val="005D72FD"/>
    <w:rsid w:val="005D73F6"/>
    <w:rsid w:val="005D7591"/>
    <w:rsid w:val="005D7597"/>
    <w:rsid w:val="005D766E"/>
    <w:rsid w:val="005D7689"/>
    <w:rsid w:val="005D77AE"/>
    <w:rsid w:val="005D7ECE"/>
    <w:rsid w:val="005E066E"/>
    <w:rsid w:val="005E0D23"/>
    <w:rsid w:val="005E0DAC"/>
    <w:rsid w:val="005E0FB7"/>
    <w:rsid w:val="005E1146"/>
    <w:rsid w:val="005E1173"/>
    <w:rsid w:val="005E12BD"/>
    <w:rsid w:val="005E2A1B"/>
    <w:rsid w:val="005E2B5A"/>
    <w:rsid w:val="005E2EA2"/>
    <w:rsid w:val="005E344B"/>
    <w:rsid w:val="005E35B7"/>
    <w:rsid w:val="005E37F7"/>
    <w:rsid w:val="005E380C"/>
    <w:rsid w:val="005E385F"/>
    <w:rsid w:val="005E3CC5"/>
    <w:rsid w:val="005E416B"/>
    <w:rsid w:val="005E42F9"/>
    <w:rsid w:val="005E4418"/>
    <w:rsid w:val="005E458D"/>
    <w:rsid w:val="005E473B"/>
    <w:rsid w:val="005E473E"/>
    <w:rsid w:val="005E4C51"/>
    <w:rsid w:val="005E5080"/>
    <w:rsid w:val="005E5088"/>
    <w:rsid w:val="005E5720"/>
    <w:rsid w:val="005E599E"/>
    <w:rsid w:val="005E5B81"/>
    <w:rsid w:val="005E5C6E"/>
    <w:rsid w:val="005E60C6"/>
    <w:rsid w:val="005E624A"/>
    <w:rsid w:val="005E635B"/>
    <w:rsid w:val="005E6762"/>
    <w:rsid w:val="005E69B6"/>
    <w:rsid w:val="005E6A94"/>
    <w:rsid w:val="005E7374"/>
    <w:rsid w:val="005E7963"/>
    <w:rsid w:val="005F066A"/>
    <w:rsid w:val="005F08D8"/>
    <w:rsid w:val="005F1134"/>
    <w:rsid w:val="005F1163"/>
    <w:rsid w:val="005F24B8"/>
    <w:rsid w:val="005F25B9"/>
    <w:rsid w:val="005F290F"/>
    <w:rsid w:val="005F2CB1"/>
    <w:rsid w:val="005F3025"/>
    <w:rsid w:val="005F30C3"/>
    <w:rsid w:val="005F36D7"/>
    <w:rsid w:val="005F390C"/>
    <w:rsid w:val="005F3BBA"/>
    <w:rsid w:val="005F3C27"/>
    <w:rsid w:val="005F3F63"/>
    <w:rsid w:val="005F3FA8"/>
    <w:rsid w:val="005F41DE"/>
    <w:rsid w:val="005F42BD"/>
    <w:rsid w:val="005F4303"/>
    <w:rsid w:val="005F4361"/>
    <w:rsid w:val="005F462D"/>
    <w:rsid w:val="005F484A"/>
    <w:rsid w:val="005F49B9"/>
    <w:rsid w:val="005F4ADC"/>
    <w:rsid w:val="005F4C94"/>
    <w:rsid w:val="005F4D0F"/>
    <w:rsid w:val="005F504D"/>
    <w:rsid w:val="005F50EF"/>
    <w:rsid w:val="005F515E"/>
    <w:rsid w:val="005F5911"/>
    <w:rsid w:val="005F5C83"/>
    <w:rsid w:val="005F5D9B"/>
    <w:rsid w:val="005F5F21"/>
    <w:rsid w:val="005F5FA3"/>
    <w:rsid w:val="005F618C"/>
    <w:rsid w:val="005F6467"/>
    <w:rsid w:val="005F6692"/>
    <w:rsid w:val="005F66FA"/>
    <w:rsid w:val="005F6BF6"/>
    <w:rsid w:val="005F6E97"/>
    <w:rsid w:val="005F70BD"/>
    <w:rsid w:val="005F7E6B"/>
    <w:rsid w:val="005F7FBA"/>
    <w:rsid w:val="005F7FBC"/>
    <w:rsid w:val="0060007F"/>
    <w:rsid w:val="0060086A"/>
    <w:rsid w:val="00600958"/>
    <w:rsid w:val="00600AE6"/>
    <w:rsid w:val="00600B3A"/>
    <w:rsid w:val="00600FC7"/>
    <w:rsid w:val="006013A5"/>
    <w:rsid w:val="00601A21"/>
    <w:rsid w:val="00601D6C"/>
    <w:rsid w:val="00601FF3"/>
    <w:rsid w:val="00602103"/>
    <w:rsid w:val="0060213A"/>
    <w:rsid w:val="006022B4"/>
    <w:rsid w:val="00602383"/>
    <w:rsid w:val="006024DA"/>
    <w:rsid w:val="0060264F"/>
    <w:rsid w:val="0060266F"/>
    <w:rsid w:val="00602832"/>
    <w:rsid w:val="0060283C"/>
    <w:rsid w:val="00602A0D"/>
    <w:rsid w:val="006034EF"/>
    <w:rsid w:val="00603813"/>
    <w:rsid w:val="006039D0"/>
    <w:rsid w:val="00603CCE"/>
    <w:rsid w:val="00603D43"/>
    <w:rsid w:val="00604490"/>
    <w:rsid w:val="0060465E"/>
    <w:rsid w:val="0060489E"/>
    <w:rsid w:val="006048C2"/>
    <w:rsid w:val="00604B6C"/>
    <w:rsid w:val="00604E4B"/>
    <w:rsid w:val="00604F14"/>
    <w:rsid w:val="00605163"/>
    <w:rsid w:val="006051B3"/>
    <w:rsid w:val="006051E8"/>
    <w:rsid w:val="00605248"/>
    <w:rsid w:val="00605509"/>
    <w:rsid w:val="00605FD9"/>
    <w:rsid w:val="00606C21"/>
    <w:rsid w:val="00606FA1"/>
    <w:rsid w:val="0060712D"/>
    <w:rsid w:val="006072D8"/>
    <w:rsid w:val="0060763D"/>
    <w:rsid w:val="006079D4"/>
    <w:rsid w:val="00607BDF"/>
    <w:rsid w:val="00607CAE"/>
    <w:rsid w:val="006108C0"/>
    <w:rsid w:val="00610FF3"/>
    <w:rsid w:val="00611121"/>
    <w:rsid w:val="0061153C"/>
    <w:rsid w:val="0061187A"/>
    <w:rsid w:val="00611B83"/>
    <w:rsid w:val="00611C11"/>
    <w:rsid w:val="0061208F"/>
    <w:rsid w:val="006120D4"/>
    <w:rsid w:val="00612BA7"/>
    <w:rsid w:val="00612C3D"/>
    <w:rsid w:val="0061322C"/>
    <w:rsid w:val="00613257"/>
    <w:rsid w:val="00613726"/>
    <w:rsid w:val="0061385C"/>
    <w:rsid w:val="00613928"/>
    <w:rsid w:val="00613A2F"/>
    <w:rsid w:val="006141FE"/>
    <w:rsid w:val="006144DE"/>
    <w:rsid w:val="006144E4"/>
    <w:rsid w:val="006146E0"/>
    <w:rsid w:val="00614C08"/>
    <w:rsid w:val="006152E5"/>
    <w:rsid w:val="006155E6"/>
    <w:rsid w:val="006159D4"/>
    <w:rsid w:val="00615A56"/>
    <w:rsid w:val="00615B2E"/>
    <w:rsid w:val="0061633A"/>
    <w:rsid w:val="00616341"/>
    <w:rsid w:val="00616488"/>
    <w:rsid w:val="006170DC"/>
    <w:rsid w:val="00617391"/>
    <w:rsid w:val="00617487"/>
    <w:rsid w:val="006174B7"/>
    <w:rsid w:val="006174D0"/>
    <w:rsid w:val="00617658"/>
    <w:rsid w:val="006176C8"/>
    <w:rsid w:val="00617948"/>
    <w:rsid w:val="00617A4F"/>
    <w:rsid w:val="0062015D"/>
    <w:rsid w:val="006208BD"/>
    <w:rsid w:val="00620A71"/>
    <w:rsid w:val="00620D80"/>
    <w:rsid w:val="00620E5B"/>
    <w:rsid w:val="00620F1E"/>
    <w:rsid w:val="0062106C"/>
    <w:rsid w:val="00621092"/>
    <w:rsid w:val="00621838"/>
    <w:rsid w:val="006218D2"/>
    <w:rsid w:val="00621ADE"/>
    <w:rsid w:val="00621BC9"/>
    <w:rsid w:val="00621BD5"/>
    <w:rsid w:val="00621D83"/>
    <w:rsid w:val="00621D92"/>
    <w:rsid w:val="00621E67"/>
    <w:rsid w:val="00622878"/>
    <w:rsid w:val="00622C11"/>
    <w:rsid w:val="00622C86"/>
    <w:rsid w:val="00622EE5"/>
    <w:rsid w:val="006232F0"/>
    <w:rsid w:val="0062330A"/>
    <w:rsid w:val="0062342C"/>
    <w:rsid w:val="006234A6"/>
    <w:rsid w:val="00624295"/>
    <w:rsid w:val="006242FE"/>
    <w:rsid w:val="00624459"/>
    <w:rsid w:val="00625412"/>
    <w:rsid w:val="00625741"/>
    <w:rsid w:val="00625909"/>
    <w:rsid w:val="00625CD1"/>
    <w:rsid w:val="00625D22"/>
    <w:rsid w:val="00625D83"/>
    <w:rsid w:val="00626050"/>
    <w:rsid w:val="006262CE"/>
    <w:rsid w:val="006263BC"/>
    <w:rsid w:val="00626488"/>
    <w:rsid w:val="0062701F"/>
    <w:rsid w:val="00627046"/>
    <w:rsid w:val="0062767B"/>
    <w:rsid w:val="00627F61"/>
    <w:rsid w:val="00630001"/>
    <w:rsid w:val="00630181"/>
    <w:rsid w:val="006304B2"/>
    <w:rsid w:val="006304C6"/>
    <w:rsid w:val="006309CE"/>
    <w:rsid w:val="00630F18"/>
    <w:rsid w:val="00631199"/>
    <w:rsid w:val="006311B3"/>
    <w:rsid w:val="00631988"/>
    <w:rsid w:val="00631D6F"/>
    <w:rsid w:val="00631ED7"/>
    <w:rsid w:val="0063208A"/>
    <w:rsid w:val="006325ED"/>
    <w:rsid w:val="006327DA"/>
    <w:rsid w:val="0063284C"/>
    <w:rsid w:val="00632F47"/>
    <w:rsid w:val="00632F72"/>
    <w:rsid w:val="00633328"/>
    <w:rsid w:val="00633790"/>
    <w:rsid w:val="0063386C"/>
    <w:rsid w:val="00633A04"/>
    <w:rsid w:val="00633DC0"/>
    <w:rsid w:val="00633DDE"/>
    <w:rsid w:val="00633EC9"/>
    <w:rsid w:val="00634518"/>
    <w:rsid w:val="00634590"/>
    <w:rsid w:val="006345FC"/>
    <w:rsid w:val="00634AC2"/>
    <w:rsid w:val="00635723"/>
    <w:rsid w:val="00635D63"/>
    <w:rsid w:val="00635EAE"/>
    <w:rsid w:val="00636247"/>
    <w:rsid w:val="00636398"/>
    <w:rsid w:val="0063687D"/>
    <w:rsid w:val="006368D3"/>
    <w:rsid w:val="0063710A"/>
    <w:rsid w:val="00637299"/>
    <w:rsid w:val="006372B9"/>
    <w:rsid w:val="00637423"/>
    <w:rsid w:val="006377EC"/>
    <w:rsid w:val="00637F2E"/>
    <w:rsid w:val="00640217"/>
    <w:rsid w:val="00640272"/>
    <w:rsid w:val="006402E6"/>
    <w:rsid w:val="006405E2"/>
    <w:rsid w:val="00640ADA"/>
    <w:rsid w:val="00640C27"/>
    <w:rsid w:val="00640DBB"/>
    <w:rsid w:val="00640E74"/>
    <w:rsid w:val="00641274"/>
    <w:rsid w:val="00641489"/>
    <w:rsid w:val="0064149A"/>
    <w:rsid w:val="006414CF"/>
    <w:rsid w:val="0064151F"/>
    <w:rsid w:val="00641533"/>
    <w:rsid w:val="00641600"/>
    <w:rsid w:val="00641D54"/>
    <w:rsid w:val="00641F2B"/>
    <w:rsid w:val="0064203D"/>
    <w:rsid w:val="0064208D"/>
    <w:rsid w:val="006420D5"/>
    <w:rsid w:val="0064285D"/>
    <w:rsid w:val="00642923"/>
    <w:rsid w:val="0064294F"/>
    <w:rsid w:val="00642F80"/>
    <w:rsid w:val="00643475"/>
    <w:rsid w:val="0064396A"/>
    <w:rsid w:val="006444B1"/>
    <w:rsid w:val="006451BC"/>
    <w:rsid w:val="00645AB0"/>
    <w:rsid w:val="00645B7A"/>
    <w:rsid w:val="00645DB3"/>
    <w:rsid w:val="0064624E"/>
    <w:rsid w:val="0064631C"/>
    <w:rsid w:val="0064662C"/>
    <w:rsid w:val="00646868"/>
    <w:rsid w:val="006468F4"/>
    <w:rsid w:val="00646933"/>
    <w:rsid w:val="00646AC4"/>
    <w:rsid w:val="006473FA"/>
    <w:rsid w:val="00647531"/>
    <w:rsid w:val="00647585"/>
    <w:rsid w:val="00647844"/>
    <w:rsid w:val="00647E33"/>
    <w:rsid w:val="00650088"/>
    <w:rsid w:val="00650169"/>
    <w:rsid w:val="006501E2"/>
    <w:rsid w:val="00650285"/>
    <w:rsid w:val="006503AA"/>
    <w:rsid w:val="00650506"/>
    <w:rsid w:val="00650865"/>
    <w:rsid w:val="00650AB9"/>
    <w:rsid w:val="00650AEB"/>
    <w:rsid w:val="006510DF"/>
    <w:rsid w:val="00651182"/>
    <w:rsid w:val="0065121A"/>
    <w:rsid w:val="006513A3"/>
    <w:rsid w:val="0065204E"/>
    <w:rsid w:val="006520B9"/>
    <w:rsid w:val="006525D0"/>
    <w:rsid w:val="00652693"/>
    <w:rsid w:val="00652694"/>
    <w:rsid w:val="006532F1"/>
    <w:rsid w:val="0065377A"/>
    <w:rsid w:val="006538E2"/>
    <w:rsid w:val="00653A09"/>
    <w:rsid w:val="00653BB1"/>
    <w:rsid w:val="00653F6C"/>
    <w:rsid w:val="0065401E"/>
    <w:rsid w:val="00654394"/>
    <w:rsid w:val="0065446F"/>
    <w:rsid w:val="00654523"/>
    <w:rsid w:val="0065497C"/>
    <w:rsid w:val="00654A57"/>
    <w:rsid w:val="006550ED"/>
    <w:rsid w:val="00655733"/>
    <w:rsid w:val="0065574D"/>
    <w:rsid w:val="0065589F"/>
    <w:rsid w:val="006558D5"/>
    <w:rsid w:val="00655ACD"/>
    <w:rsid w:val="00655B6A"/>
    <w:rsid w:val="00655D39"/>
    <w:rsid w:val="00655EE1"/>
    <w:rsid w:val="00656086"/>
    <w:rsid w:val="006563A0"/>
    <w:rsid w:val="00656554"/>
    <w:rsid w:val="0065659F"/>
    <w:rsid w:val="00656A92"/>
    <w:rsid w:val="00656ABB"/>
    <w:rsid w:val="00656C4F"/>
    <w:rsid w:val="00656DDE"/>
    <w:rsid w:val="00656F01"/>
    <w:rsid w:val="006573DA"/>
    <w:rsid w:val="00657464"/>
    <w:rsid w:val="006575E5"/>
    <w:rsid w:val="00657608"/>
    <w:rsid w:val="006578DF"/>
    <w:rsid w:val="00657DDA"/>
    <w:rsid w:val="00657F12"/>
    <w:rsid w:val="0066011D"/>
    <w:rsid w:val="00660228"/>
    <w:rsid w:val="00660383"/>
    <w:rsid w:val="00660427"/>
    <w:rsid w:val="006604A5"/>
    <w:rsid w:val="006607C0"/>
    <w:rsid w:val="00660931"/>
    <w:rsid w:val="00660A8C"/>
    <w:rsid w:val="00660BCE"/>
    <w:rsid w:val="0066113C"/>
    <w:rsid w:val="0066118D"/>
    <w:rsid w:val="006613A6"/>
    <w:rsid w:val="0066169F"/>
    <w:rsid w:val="006617C0"/>
    <w:rsid w:val="00661A93"/>
    <w:rsid w:val="00661AC9"/>
    <w:rsid w:val="00661C4E"/>
    <w:rsid w:val="00661C58"/>
    <w:rsid w:val="00661EC8"/>
    <w:rsid w:val="0066234E"/>
    <w:rsid w:val="00662461"/>
    <w:rsid w:val="006627A2"/>
    <w:rsid w:val="00662831"/>
    <w:rsid w:val="006629FA"/>
    <w:rsid w:val="00662DEE"/>
    <w:rsid w:val="006634E6"/>
    <w:rsid w:val="00663548"/>
    <w:rsid w:val="00663AC6"/>
    <w:rsid w:val="00663CEB"/>
    <w:rsid w:val="00663DD0"/>
    <w:rsid w:val="0066465B"/>
    <w:rsid w:val="0066549F"/>
    <w:rsid w:val="006655EE"/>
    <w:rsid w:val="00665792"/>
    <w:rsid w:val="00665809"/>
    <w:rsid w:val="00665824"/>
    <w:rsid w:val="006659D4"/>
    <w:rsid w:val="00665BE1"/>
    <w:rsid w:val="00665D92"/>
    <w:rsid w:val="00665FA5"/>
    <w:rsid w:val="00666785"/>
    <w:rsid w:val="00666A48"/>
    <w:rsid w:val="00666DC1"/>
    <w:rsid w:val="0066704A"/>
    <w:rsid w:val="00667203"/>
    <w:rsid w:val="0066731C"/>
    <w:rsid w:val="00667561"/>
    <w:rsid w:val="006678DF"/>
    <w:rsid w:val="00667BAE"/>
    <w:rsid w:val="00667EE7"/>
    <w:rsid w:val="00670272"/>
    <w:rsid w:val="00670377"/>
    <w:rsid w:val="00670546"/>
    <w:rsid w:val="00670922"/>
    <w:rsid w:val="006709F8"/>
    <w:rsid w:val="00670A31"/>
    <w:rsid w:val="00670A54"/>
    <w:rsid w:val="00670BE1"/>
    <w:rsid w:val="00670CEB"/>
    <w:rsid w:val="00670D79"/>
    <w:rsid w:val="00670E43"/>
    <w:rsid w:val="00670FF1"/>
    <w:rsid w:val="00671425"/>
    <w:rsid w:val="00671498"/>
    <w:rsid w:val="006717F9"/>
    <w:rsid w:val="00671D1C"/>
    <w:rsid w:val="0067218F"/>
    <w:rsid w:val="00672218"/>
    <w:rsid w:val="0067222D"/>
    <w:rsid w:val="006725D1"/>
    <w:rsid w:val="00672B9A"/>
    <w:rsid w:val="00672C94"/>
    <w:rsid w:val="00673040"/>
    <w:rsid w:val="00673081"/>
    <w:rsid w:val="0067339F"/>
    <w:rsid w:val="006735B9"/>
    <w:rsid w:val="006741F2"/>
    <w:rsid w:val="006745D7"/>
    <w:rsid w:val="006747A3"/>
    <w:rsid w:val="00674CC3"/>
    <w:rsid w:val="00674D2E"/>
    <w:rsid w:val="00674F0E"/>
    <w:rsid w:val="00675196"/>
    <w:rsid w:val="006757A7"/>
    <w:rsid w:val="006757E3"/>
    <w:rsid w:val="00675C72"/>
    <w:rsid w:val="00675FF9"/>
    <w:rsid w:val="00676295"/>
    <w:rsid w:val="00676325"/>
    <w:rsid w:val="0067635A"/>
    <w:rsid w:val="006764B9"/>
    <w:rsid w:val="006766A5"/>
    <w:rsid w:val="00676C26"/>
    <w:rsid w:val="00676F58"/>
    <w:rsid w:val="00677128"/>
    <w:rsid w:val="006771F9"/>
    <w:rsid w:val="00677218"/>
    <w:rsid w:val="0067730B"/>
    <w:rsid w:val="006776D7"/>
    <w:rsid w:val="00677E19"/>
    <w:rsid w:val="00677E78"/>
    <w:rsid w:val="00680640"/>
    <w:rsid w:val="0068073D"/>
    <w:rsid w:val="00680842"/>
    <w:rsid w:val="00680CF3"/>
    <w:rsid w:val="00680E3E"/>
    <w:rsid w:val="00681003"/>
    <w:rsid w:val="00681064"/>
    <w:rsid w:val="006810BF"/>
    <w:rsid w:val="006817C9"/>
    <w:rsid w:val="006820CA"/>
    <w:rsid w:val="00682444"/>
    <w:rsid w:val="0068256E"/>
    <w:rsid w:val="00682C63"/>
    <w:rsid w:val="00682D3C"/>
    <w:rsid w:val="00682EFF"/>
    <w:rsid w:val="00683229"/>
    <w:rsid w:val="0068362C"/>
    <w:rsid w:val="0068381D"/>
    <w:rsid w:val="006839A1"/>
    <w:rsid w:val="00683D1D"/>
    <w:rsid w:val="00683ECE"/>
    <w:rsid w:val="00684059"/>
    <w:rsid w:val="006840B4"/>
    <w:rsid w:val="006842A0"/>
    <w:rsid w:val="006842AD"/>
    <w:rsid w:val="00684347"/>
    <w:rsid w:val="00684967"/>
    <w:rsid w:val="006849CC"/>
    <w:rsid w:val="00684B8C"/>
    <w:rsid w:val="00684D84"/>
    <w:rsid w:val="00685560"/>
    <w:rsid w:val="00685DBB"/>
    <w:rsid w:val="00685E9E"/>
    <w:rsid w:val="00686559"/>
    <w:rsid w:val="00686E59"/>
    <w:rsid w:val="00686E5A"/>
    <w:rsid w:val="00686EF7"/>
    <w:rsid w:val="006870C8"/>
    <w:rsid w:val="00687882"/>
    <w:rsid w:val="0069006F"/>
    <w:rsid w:val="006904AF"/>
    <w:rsid w:val="0069091E"/>
    <w:rsid w:val="00690CEE"/>
    <w:rsid w:val="00690D98"/>
    <w:rsid w:val="00690E14"/>
    <w:rsid w:val="00690E74"/>
    <w:rsid w:val="0069138D"/>
    <w:rsid w:val="00691504"/>
    <w:rsid w:val="00691AF3"/>
    <w:rsid w:val="00691C61"/>
    <w:rsid w:val="00691C9A"/>
    <w:rsid w:val="00691CE4"/>
    <w:rsid w:val="00691D7C"/>
    <w:rsid w:val="00691DDC"/>
    <w:rsid w:val="00691E10"/>
    <w:rsid w:val="00692517"/>
    <w:rsid w:val="006930F5"/>
    <w:rsid w:val="006937F6"/>
    <w:rsid w:val="00693D0C"/>
    <w:rsid w:val="006942BD"/>
    <w:rsid w:val="00694BD4"/>
    <w:rsid w:val="00694D03"/>
    <w:rsid w:val="00694D1A"/>
    <w:rsid w:val="0069502D"/>
    <w:rsid w:val="006957C2"/>
    <w:rsid w:val="00695AE8"/>
    <w:rsid w:val="00695FC2"/>
    <w:rsid w:val="0069644E"/>
    <w:rsid w:val="006967B8"/>
    <w:rsid w:val="00696949"/>
    <w:rsid w:val="00696ADF"/>
    <w:rsid w:val="00696B08"/>
    <w:rsid w:val="00696BB1"/>
    <w:rsid w:val="00696E56"/>
    <w:rsid w:val="00696EB6"/>
    <w:rsid w:val="00696F81"/>
    <w:rsid w:val="00697052"/>
    <w:rsid w:val="00697191"/>
    <w:rsid w:val="00697279"/>
    <w:rsid w:val="00697481"/>
    <w:rsid w:val="00697BCB"/>
    <w:rsid w:val="00697D27"/>
    <w:rsid w:val="00697EEA"/>
    <w:rsid w:val="006A05FA"/>
    <w:rsid w:val="006A0A77"/>
    <w:rsid w:val="006A113A"/>
    <w:rsid w:val="006A16FD"/>
    <w:rsid w:val="006A174F"/>
    <w:rsid w:val="006A1CDC"/>
    <w:rsid w:val="006A1D43"/>
    <w:rsid w:val="006A20FF"/>
    <w:rsid w:val="006A2494"/>
    <w:rsid w:val="006A28FA"/>
    <w:rsid w:val="006A2982"/>
    <w:rsid w:val="006A29C0"/>
    <w:rsid w:val="006A2ED0"/>
    <w:rsid w:val="006A303C"/>
    <w:rsid w:val="006A30B4"/>
    <w:rsid w:val="006A3187"/>
    <w:rsid w:val="006A3541"/>
    <w:rsid w:val="006A42EF"/>
    <w:rsid w:val="006A46FB"/>
    <w:rsid w:val="006A477F"/>
    <w:rsid w:val="006A4984"/>
    <w:rsid w:val="006A4993"/>
    <w:rsid w:val="006A4AFB"/>
    <w:rsid w:val="006A5069"/>
    <w:rsid w:val="006A5AE7"/>
    <w:rsid w:val="006A5AF3"/>
    <w:rsid w:val="006A5CB1"/>
    <w:rsid w:val="006A5D0F"/>
    <w:rsid w:val="006A5E28"/>
    <w:rsid w:val="006A5FE5"/>
    <w:rsid w:val="006A6500"/>
    <w:rsid w:val="006A697B"/>
    <w:rsid w:val="006A6B02"/>
    <w:rsid w:val="006A700C"/>
    <w:rsid w:val="006A72B8"/>
    <w:rsid w:val="006A7542"/>
    <w:rsid w:val="006A76CE"/>
    <w:rsid w:val="006A7727"/>
    <w:rsid w:val="006A7A0F"/>
    <w:rsid w:val="006A7AFF"/>
    <w:rsid w:val="006A7E0A"/>
    <w:rsid w:val="006A7F00"/>
    <w:rsid w:val="006B0043"/>
    <w:rsid w:val="006B02C4"/>
    <w:rsid w:val="006B04CA"/>
    <w:rsid w:val="006B05A8"/>
    <w:rsid w:val="006B0660"/>
    <w:rsid w:val="006B1274"/>
    <w:rsid w:val="006B1517"/>
    <w:rsid w:val="006B15A9"/>
    <w:rsid w:val="006B15AF"/>
    <w:rsid w:val="006B1816"/>
    <w:rsid w:val="006B18D3"/>
    <w:rsid w:val="006B1BAF"/>
    <w:rsid w:val="006B1C45"/>
    <w:rsid w:val="006B1D51"/>
    <w:rsid w:val="006B2099"/>
    <w:rsid w:val="006B21E0"/>
    <w:rsid w:val="006B233B"/>
    <w:rsid w:val="006B2679"/>
    <w:rsid w:val="006B27FF"/>
    <w:rsid w:val="006B2A2F"/>
    <w:rsid w:val="006B2AD1"/>
    <w:rsid w:val="006B2DAA"/>
    <w:rsid w:val="006B2E66"/>
    <w:rsid w:val="006B337B"/>
    <w:rsid w:val="006B3862"/>
    <w:rsid w:val="006B3CCA"/>
    <w:rsid w:val="006B3ED4"/>
    <w:rsid w:val="006B3ED8"/>
    <w:rsid w:val="006B3FAE"/>
    <w:rsid w:val="006B4170"/>
    <w:rsid w:val="006B423A"/>
    <w:rsid w:val="006B46F5"/>
    <w:rsid w:val="006B4730"/>
    <w:rsid w:val="006B4D0D"/>
    <w:rsid w:val="006B4FF1"/>
    <w:rsid w:val="006B50CF"/>
    <w:rsid w:val="006B5165"/>
    <w:rsid w:val="006B541B"/>
    <w:rsid w:val="006B541C"/>
    <w:rsid w:val="006B55E0"/>
    <w:rsid w:val="006B5D0C"/>
    <w:rsid w:val="006B6179"/>
    <w:rsid w:val="006B62ED"/>
    <w:rsid w:val="006B634E"/>
    <w:rsid w:val="006B7620"/>
    <w:rsid w:val="006B7821"/>
    <w:rsid w:val="006B7886"/>
    <w:rsid w:val="006B7916"/>
    <w:rsid w:val="006B795C"/>
    <w:rsid w:val="006B7A3F"/>
    <w:rsid w:val="006C03B8"/>
    <w:rsid w:val="006C0798"/>
    <w:rsid w:val="006C0AFD"/>
    <w:rsid w:val="006C0B07"/>
    <w:rsid w:val="006C0D8D"/>
    <w:rsid w:val="006C1337"/>
    <w:rsid w:val="006C1509"/>
    <w:rsid w:val="006C15EC"/>
    <w:rsid w:val="006C1782"/>
    <w:rsid w:val="006C1C00"/>
    <w:rsid w:val="006C28BE"/>
    <w:rsid w:val="006C2A73"/>
    <w:rsid w:val="006C2B9B"/>
    <w:rsid w:val="006C2E26"/>
    <w:rsid w:val="006C2E9B"/>
    <w:rsid w:val="006C325A"/>
    <w:rsid w:val="006C350E"/>
    <w:rsid w:val="006C363B"/>
    <w:rsid w:val="006C365D"/>
    <w:rsid w:val="006C3715"/>
    <w:rsid w:val="006C3C0A"/>
    <w:rsid w:val="006C4073"/>
    <w:rsid w:val="006C40EA"/>
    <w:rsid w:val="006C43F8"/>
    <w:rsid w:val="006C455B"/>
    <w:rsid w:val="006C4A8C"/>
    <w:rsid w:val="006C4B43"/>
    <w:rsid w:val="006C51D5"/>
    <w:rsid w:val="006C5484"/>
    <w:rsid w:val="006C564E"/>
    <w:rsid w:val="006C57B7"/>
    <w:rsid w:val="006C590F"/>
    <w:rsid w:val="006C5AFE"/>
    <w:rsid w:val="006C5EC9"/>
    <w:rsid w:val="006C6059"/>
    <w:rsid w:val="006C63DB"/>
    <w:rsid w:val="006C641C"/>
    <w:rsid w:val="006C67FB"/>
    <w:rsid w:val="006C6A04"/>
    <w:rsid w:val="006C6ABD"/>
    <w:rsid w:val="006C6C48"/>
    <w:rsid w:val="006C71D2"/>
    <w:rsid w:val="006C7522"/>
    <w:rsid w:val="006C75A6"/>
    <w:rsid w:val="006C7648"/>
    <w:rsid w:val="006C76C5"/>
    <w:rsid w:val="006C78C9"/>
    <w:rsid w:val="006C7A75"/>
    <w:rsid w:val="006D0699"/>
    <w:rsid w:val="006D126A"/>
    <w:rsid w:val="006D12A7"/>
    <w:rsid w:val="006D13AB"/>
    <w:rsid w:val="006D13AE"/>
    <w:rsid w:val="006D140B"/>
    <w:rsid w:val="006D1436"/>
    <w:rsid w:val="006D1634"/>
    <w:rsid w:val="006D1861"/>
    <w:rsid w:val="006D1A1B"/>
    <w:rsid w:val="006D1B33"/>
    <w:rsid w:val="006D2057"/>
    <w:rsid w:val="006D26A2"/>
    <w:rsid w:val="006D2C05"/>
    <w:rsid w:val="006D2C4F"/>
    <w:rsid w:val="006D2CA6"/>
    <w:rsid w:val="006D30B0"/>
    <w:rsid w:val="006D39DF"/>
    <w:rsid w:val="006D401A"/>
    <w:rsid w:val="006D40E4"/>
    <w:rsid w:val="006D41A6"/>
    <w:rsid w:val="006D4601"/>
    <w:rsid w:val="006D50B4"/>
    <w:rsid w:val="006D52E9"/>
    <w:rsid w:val="006D5487"/>
    <w:rsid w:val="006D5577"/>
    <w:rsid w:val="006D55F1"/>
    <w:rsid w:val="006D5C1B"/>
    <w:rsid w:val="006D60D9"/>
    <w:rsid w:val="006D60DD"/>
    <w:rsid w:val="006D6196"/>
    <w:rsid w:val="006D6313"/>
    <w:rsid w:val="006D636A"/>
    <w:rsid w:val="006D63B8"/>
    <w:rsid w:val="006D6667"/>
    <w:rsid w:val="006D6C7E"/>
    <w:rsid w:val="006D6F08"/>
    <w:rsid w:val="006D6FD3"/>
    <w:rsid w:val="006D7767"/>
    <w:rsid w:val="006D7930"/>
    <w:rsid w:val="006D795C"/>
    <w:rsid w:val="006D7AEB"/>
    <w:rsid w:val="006D7B4D"/>
    <w:rsid w:val="006D7B75"/>
    <w:rsid w:val="006D7BEB"/>
    <w:rsid w:val="006D7E09"/>
    <w:rsid w:val="006E0028"/>
    <w:rsid w:val="006E00D1"/>
    <w:rsid w:val="006E02E5"/>
    <w:rsid w:val="006E062C"/>
    <w:rsid w:val="006E07B6"/>
    <w:rsid w:val="006E0C7F"/>
    <w:rsid w:val="006E0CF7"/>
    <w:rsid w:val="006E0E09"/>
    <w:rsid w:val="006E0EA4"/>
    <w:rsid w:val="006E124A"/>
    <w:rsid w:val="006E1557"/>
    <w:rsid w:val="006E1563"/>
    <w:rsid w:val="006E189D"/>
    <w:rsid w:val="006E1A28"/>
    <w:rsid w:val="006E1A7C"/>
    <w:rsid w:val="006E1C82"/>
    <w:rsid w:val="006E1F8F"/>
    <w:rsid w:val="006E226D"/>
    <w:rsid w:val="006E25BE"/>
    <w:rsid w:val="006E28B7"/>
    <w:rsid w:val="006E29E7"/>
    <w:rsid w:val="006E29FD"/>
    <w:rsid w:val="006E2A14"/>
    <w:rsid w:val="006E2A9B"/>
    <w:rsid w:val="006E2D5C"/>
    <w:rsid w:val="006E3310"/>
    <w:rsid w:val="006E3361"/>
    <w:rsid w:val="006E36E8"/>
    <w:rsid w:val="006E37A5"/>
    <w:rsid w:val="006E4043"/>
    <w:rsid w:val="006E4517"/>
    <w:rsid w:val="006E4A32"/>
    <w:rsid w:val="006E4E39"/>
    <w:rsid w:val="006E4E8B"/>
    <w:rsid w:val="006E5261"/>
    <w:rsid w:val="006E53A5"/>
    <w:rsid w:val="006E565E"/>
    <w:rsid w:val="006E6286"/>
    <w:rsid w:val="006E673D"/>
    <w:rsid w:val="006E6AD0"/>
    <w:rsid w:val="006E6C21"/>
    <w:rsid w:val="006E769E"/>
    <w:rsid w:val="006E782F"/>
    <w:rsid w:val="006E78E1"/>
    <w:rsid w:val="006E7A61"/>
    <w:rsid w:val="006E7D3B"/>
    <w:rsid w:val="006E7D7B"/>
    <w:rsid w:val="006F03FA"/>
    <w:rsid w:val="006F05E4"/>
    <w:rsid w:val="006F0C64"/>
    <w:rsid w:val="006F0DC4"/>
    <w:rsid w:val="006F0F04"/>
    <w:rsid w:val="006F152B"/>
    <w:rsid w:val="006F1A5E"/>
    <w:rsid w:val="006F1B70"/>
    <w:rsid w:val="006F1BB7"/>
    <w:rsid w:val="006F2059"/>
    <w:rsid w:val="006F214F"/>
    <w:rsid w:val="006F2834"/>
    <w:rsid w:val="006F2862"/>
    <w:rsid w:val="006F2879"/>
    <w:rsid w:val="006F2B4A"/>
    <w:rsid w:val="006F2FD0"/>
    <w:rsid w:val="006F31F6"/>
    <w:rsid w:val="006F341D"/>
    <w:rsid w:val="006F3579"/>
    <w:rsid w:val="006F3B42"/>
    <w:rsid w:val="006F3CDE"/>
    <w:rsid w:val="006F3F26"/>
    <w:rsid w:val="006F45A0"/>
    <w:rsid w:val="006F4D3D"/>
    <w:rsid w:val="006F4E6F"/>
    <w:rsid w:val="006F53DE"/>
    <w:rsid w:val="006F581A"/>
    <w:rsid w:val="006F58D4"/>
    <w:rsid w:val="006F6582"/>
    <w:rsid w:val="006F662D"/>
    <w:rsid w:val="006F690B"/>
    <w:rsid w:val="006F696F"/>
    <w:rsid w:val="006F6F95"/>
    <w:rsid w:val="006F7492"/>
    <w:rsid w:val="006F79C8"/>
    <w:rsid w:val="006F7D26"/>
    <w:rsid w:val="006F7DD5"/>
    <w:rsid w:val="006F7F4E"/>
    <w:rsid w:val="00700E31"/>
    <w:rsid w:val="00700F48"/>
    <w:rsid w:val="0070147B"/>
    <w:rsid w:val="00701554"/>
    <w:rsid w:val="0070186A"/>
    <w:rsid w:val="00701902"/>
    <w:rsid w:val="00701BB6"/>
    <w:rsid w:val="00701D24"/>
    <w:rsid w:val="00702288"/>
    <w:rsid w:val="007023E5"/>
    <w:rsid w:val="007027C3"/>
    <w:rsid w:val="007029A2"/>
    <w:rsid w:val="007029AF"/>
    <w:rsid w:val="00702E99"/>
    <w:rsid w:val="00702FD4"/>
    <w:rsid w:val="007031BF"/>
    <w:rsid w:val="0070346E"/>
    <w:rsid w:val="00703554"/>
    <w:rsid w:val="00703A59"/>
    <w:rsid w:val="00703A88"/>
    <w:rsid w:val="00703C44"/>
    <w:rsid w:val="007043DD"/>
    <w:rsid w:val="0070448C"/>
    <w:rsid w:val="00704A5F"/>
    <w:rsid w:val="00704EDB"/>
    <w:rsid w:val="00704F73"/>
    <w:rsid w:val="00705113"/>
    <w:rsid w:val="007052C6"/>
    <w:rsid w:val="00705387"/>
    <w:rsid w:val="00705464"/>
    <w:rsid w:val="00706101"/>
    <w:rsid w:val="00706206"/>
    <w:rsid w:val="007063E5"/>
    <w:rsid w:val="007067BF"/>
    <w:rsid w:val="00706A18"/>
    <w:rsid w:val="00706C22"/>
    <w:rsid w:val="0070701F"/>
    <w:rsid w:val="00707072"/>
    <w:rsid w:val="00707D61"/>
    <w:rsid w:val="00707EB6"/>
    <w:rsid w:val="00710186"/>
    <w:rsid w:val="007101AD"/>
    <w:rsid w:val="00710705"/>
    <w:rsid w:val="00710722"/>
    <w:rsid w:val="00710B0A"/>
    <w:rsid w:val="00710F3B"/>
    <w:rsid w:val="00711084"/>
    <w:rsid w:val="00711123"/>
    <w:rsid w:val="00712287"/>
    <w:rsid w:val="00712311"/>
    <w:rsid w:val="00712772"/>
    <w:rsid w:val="007130C0"/>
    <w:rsid w:val="00713866"/>
    <w:rsid w:val="00713D9E"/>
    <w:rsid w:val="00714190"/>
    <w:rsid w:val="007148D3"/>
    <w:rsid w:val="00714E01"/>
    <w:rsid w:val="0071552F"/>
    <w:rsid w:val="00715539"/>
    <w:rsid w:val="00715B9A"/>
    <w:rsid w:val="00715E7C"/>
    <w:rsid w:val="007161D9"/>
    <w:rsid w:val="007163A9"/>
    <w:rsid w:val="007167EF"/>
    <w:rsid w:val="0071697E"/>
    <w:rsid w:val="0071699B"/>
    <w:rsid w:val="00716ABB"/>
    <w:rsid w:val="00716D63"/>
    <w:rsid w:val="0071748B"/>
    <w:rsid w:val="0071757B"/>
    <w:rsid w:val="00717892"/>
    <w:rsid w:val="00717B0E"/>
    <w:rsid w:val="00717B13"/>
    <w:rsid w:val="00717DE0"/>
    <w:rsid w:val="00717EB4"/>
    <w:rsid w:val="00717EC5"/>
    <w:rsid w:val="007210B9"/>
    <w:rsid w:val="0072118A"/>
    <w:rsid w:val="00721254"/>
    <w:rsid w:val="007213B5"/>
    <w:rsid w:val="00721423"/>
    <w:rsid w:val="0072191F"/>
    <w:rsid w:val="00721947"/>
    <w:rsid w:val="00721992"/>
    <w:rsid w:val="00721995"/>
    <w:rsid w:val="00721AF0"/>
    <w:rsid w:val="00721B32"/>
    <w:rsid w:val="00721BAE"/>
    <w:rsid w:val="00721FFE"/>
    <w:rsid w:val="007221C0"/>
    <w:rsid w:val="007221EC"/>
    <w:rsid w:val="0072228A"/>
    <w:rsid w:val="0072267D"/>
    <w:rsid w:val="00722B7F"/>
    <w:rsid w:val="00722EB4"/>
    <w:rsid w:val="007235A1"/>
    <w:rsid w:val="007235D3"/>
    <w:rsid w:val="00723A2B"/>
    <w:rsid w:val="0072424D"/>
    <w:rsid w:val="00724350"/>
    <w:rsid w:val="00724483"/>
    <w:rsid w:val="007244D4"/>
    <w:rsid w:val="007244FA"/>
    <w:rsid w:val="0072474F"/>
    <w:rsid w:val="007247DC"/>
    <w:rsid w:val="007248AC"/>
    <w:rsid w:val="00724B49"/>
    <w:rsid w:val="00724CC9"/>
    <w:rsid w:val="0072525B"/>
    <w:rsid w:val="00725676"/>
    <w:rsid w:val="007257D0"/>
    <w:rsid w:val="00725863"/>
    <w:rsid w:val="00725870"/>
    <w:rsid w:val="00725B52"/>
    <w:rsid w:val="00725D51"/>
    <w:rsid w:val="00725E05"/>
    <w:rsid w:val="00726504"/>
    <w:rsid w:val="0072666D"/>
    <w:rsid w:val="0072667F"/>
    <w:rsid w:val="00726D91"/>
    <w:rsid w:val="00726EA6"/>
    <w:rsid w:val="00727208"/>
    <w:rsid w:val="00727680"/>
    <w:rsid w:val="0072774A"/>
    <w:rsid w:val="00727E30"/>
    <w:rsid w:val="00730041"/>
    <w:rsid w:val="007301F7"/>
    <w:rsid w:val="0073022F"/>
    <w:rsid w:val="00730261"/>
    <w:rsid w:val="007303FE"/>
    <w:rsid w:val="00730787"/>
    <w:rsid w:val="00730D4F"/>
    <w:rsid w:val="00730ED0"/>
    <w:rsid w:val="007310B0"/>
    <w:rsid w:val="00731708"/>
    <w:rsid w:val="007318D4"/>
    <w:rsid w:val="00731D24"/>
    <w:rsid w:val="00731F05"/>
    <w:rsid w:val="00731FEB"/>
    <w:rsid w:val="00731FF6"/>
    <w:rsid w:val="00732318"/>
    <w:rsid w:val="007326D9"/>
    <w:rsid w:val="007328FE"/>
    <w:rsid w:val="007330FA"/>
    <w:rsid w:val="007331C9"/>
    <w:rsid w:val="00733391"/>
    <w:rsid w:val="007333A7"/>
    <w:rsid w:val="007335B6"/>
    <w:rsid w:val="00733652"/>
    <w:rsid w:val="00733A16"/>
    <w:rsid w:val="00734360"/>
    <w:rsid w:val="007344F6"/>
    <w:rsid w:val="007348B1"/>
    <w:rsid w:val="00734994"/>
    <w:rsid w:val="00734BEC"/>
    <w:rsid w:val="00734DEF"/>
    <w:rsid w:val="00734E95"/>
    <w:rsid w:val="00735841"/>
    <w:rsid w:val="007362A6"/>
    <w:rsid w:val="00736592"/>
    <w:rsid w:val="007368E8"/>
    <w:rsid w:val="00736B77"/>
    <w:rsid w:val="00736D7D"/>
    <w:rsid w:val="0073711F"/>
    <w:rsid w:val="0073714A"/>
    <w:rsid w:val="00737399"/>
    <w:rsid w:val="00737495"/>
    <w:rsid w:val="00737AD6"/>
    <w:rsid w:val="00737F9D"/>
    <w:rsid w:val="007407C5"/>
    <w:rsid w:val="00740842"/>
    <w:rsid w:val="00740B91"/>
    <w:rsid w:val="00740C0F"/>
    <w:rsid w:val="00740E58"/>
    <w:rsid w:val="00740F37"/>
    <w:rsid w:val="007417EE"/>
    <w:rsid w:val="00741F9E"/>
    <w:rsid w:val="0074208C"/>
    <w:rsid w:val="007425F4"/>
    <w:rsid w:val="0074262A"/>
    <w:rsid w:val="00742CEC"/>
    <w:rsid w:val="00743B5C"/>
    <w:rsid w:val="00744454"/>
    <w:rsid w:val="007445A0"/>
    <w:rsid w:val="00744764"/>
    <w:rsid w:val="00744883"/>
    <w:rsid w:val="007448B0"/>
    <w:rsid w:val="00744F8A"/>
    <w:rsid w:val="00745157"/>
    <w:rsid w:val="0074524B"/>
    <w:rsid w:val="00745630"/>
    <w:rsid w:val="007459EA"/>
    <w:rsid w:val="00745C7D"/>
    <w:rsid w:val="00746022"/>
    <w:rsid w:val="00746128"/>
    <w:rsid w:val="0074674C"/>
    <w:rsid w:val="007469D0"/>
    <w:rsid w:val="00746B1C"/>
    <w:rsid w:val="00746D2F"/>
    <w:rsid w:val="00746DED"/>
    <w:rsid w:val="0074708F"/>
    <w:rsid w:val="007472CF"/>
    <w:rsid w:val="00747327"/>
    <w:rsid w:val="00747682"/>
    <w:rsid w:val="007478D4"/>
    <w:rsid w:val="00747B58"/>
    <w:rsid w:val="00747BA7"/>
    <w:rsid w:val="00747D8B"/>
    <w:rsid w:val="00747D9A"/>
    <w:rsid w:val="0075031E"/>
    <w:rsid w:val="007503DF"/>
    <w:rsid w:val="0075053D"/>
    <w:rsid w:val="00750926"/>
    <w:rsid w:val="00750943"/>
    <w:rsid w:val="00750A41"/>
    <w:rsid w:val="00750BC3"/>
    <w:rsid w:val="00750CEA"/>
    <w:rsid w:val="00750FD8"/>
    <w:rsid w:val="0075102D"/>
    <w:rsid w:val="00751228"/>
    <w:rsid w:val="00751676"/>
    <w:rsid w:val="007516F9"/>
    <w:rsid w:val="00751863"/>
    <w:rsid w:val="0075229D"/>
    <w:rsid w:val="007523F0"/>
    <w:rsid w:val="00752453"/>
    <w:rsid w:val="007527AD"/>
    <w:rsid w:val="00752FB3"/>
    <w:rsid w:val="00753247"/>
    <w:rsid w:val="007533DA"/>
    <w:rsid w:val="0075372A"/>
    <w:rsid w:val="007537DA"/>
    <w:rsid w:val="00753ABC"/>
    <w:rsid w:val="00753B3C"/>
    <w:rsid w:val="00753D21"/>
    <w:rsid w:val="00753E9C"/>
    <w:rsid w:val="00753F31"/>
    <w:rsid w:val="00753FA3"/>
    <w:rsid w:val="0075426A"/>
    <w:rsid w:val="007543DE"/>
    <w:rsid w:val="00754460"/>
    <w:rsid w:val="00754631"/>
    <w:rsid w:val="00754913"/>
    <w:rsid w:val="00754B03"/>
    <w:rsid w:val="00754EA4"/>
    <w:rsid w:val="00754F05"/>
    <w:rsid w:val="00755132"/>
    <w:rsid w:val="007551CD"/>
    <w:rsid w:val="007556A5"/>
    <w:rsid w:val="007556A8"/>
    <w:rsid w:val="00755886"/>
    <w:rsid w:val="00755AC9"/>
    <w:rsid w:val="00755C63"/>
    <w:rsid w:val="007561FE"/>
    <w:rsid w:val="00756475"/>
    <w:rsid w:val="007571E1"/>
    <w:rsid w:val="007578EF"/>
    <w:rsid w:val="00757C27"/>
    <w:rsid w:val="00760468"/>
    <w:rsid w:val="007604B2"/>
    <w:rsid w:val="00760C13"/>
    <w:rsid w:val="00761A2C"/>
    <w:rsid w:val="00761E74"/>
    <w:rsid w:val="007620AA"/>
    <w:rsid w:val="00762555"/>
    <w:rsid w:val="00762D87"/>
    <w:rsid w:val="00762DD6"/>
    <w:rsid w:val="00762E30"/>
    <w:rsid w:val="00762EC7"/>
    <w:rsid w:val="00763B8F"/>
    <w:rsid w:val="00763E77"/>
    <w:rsid w:val="0076425D"/>
    <w:rsid w:val="00764320"/>
    <w:rsid w:val="007644E7"/>
    <w:rsid w:val="00764B9F"/>
    <w:rsid w:val="00765105"/>
    <w:rsid w:val="00765281"/>
    <w:rsid w:val="0076545F"/>
    <w:rsid w:val="00765B29"/>
    <w:rsid w:val="00765BCB"/>
    <w:rsid w:val="00766843"/>
    <w:rsid w:val="00766BAD"/>
    <w:rsid w:val="00766C39"/>
    <w:rsid w:val="00766C72"/>
    <w:rsid w:val="0076712F"/>
    <w:rsid w:val="007672A0"/>
    <w:rsid w:val="007672AD"/>
    <w:rsid w:val="00767393"/>
    <w:rsid w:val="0076798D"/>
    <w:rsid w:val="00767BC2"/>
    <w:rsid w:val="00767CC1"/>
    <w:rsid w:val="0077018E"/>
    <w:rsid w:val="007702EF"/>
    <w:rsid w:val="0077030F"/>
    <w:rsid w:val="0077072D"/>
    <w:rsid w:val="00771127"/>
    <w:rsid w:val="007718CC"/>
    <w:rsid w:val="00772398"/>
    <w:rsid w:val="0077296F"/>
    <w:rsid w:val="007729A2"/>
    <w:rsid w:val="00772A74"/>
    <w:rsid w:val="00772B36"/>
    <w:rsid w:val="00772D14"/>
    <w:rsid w:val="00772EB5"/>
    <w:rsid w:val="00773370"/>
    <w:rsid w:val="00773477"/>
    <w:rsid w:val="007735F5"/>
    <w:rsid w:val="007737B4"/>
    <w:rsid w:val="00773EB0"/>
    <w:rsid w:val="0077427F"/>
    <w:rsid w:val="007744E6"/>
    <w:rsid w:val="0077469D"/>
    <w:rsid w:val="007747B3"/>
    <w:rsid w:val="00774D8F"/>
    <w:rsid w:val="0077520B"/>
    <w:rsid w:val="0077547B"/>
    <w:rsid w:val="007755B4"/>
    <w:rsid w:val="007755F2"/>
    <w:rsid w:val="00775763"/>
    <w:rsid w:val="007757A3"/>
    <w:rsid w:val="00775AF3"/>
    <w:rsid w:val="00775FFB"/>
    <w:rsid w:val="007762A2"/>
    <w:rsid w:val="00776439"/>
    <w:rsid w:val="00776971"/>
    <w:rsid w:val="00776BB1"/>
    <w:rsid w:val="00776DCD"/>
    <w:rsid w:val="00776E26"/>
    <w:rsid w:val="00777025"/>
    <w:rsid w:val="0077727B"/>
    <w:rsid w:val="00777598"/>
    <w:rsid w:val="00777CD0"/>
    <w:rsid w:val="00780074"/>
    <w:rsid w:val="00780886"/>
    <w:rsid w:val="007808E1"/>
    <w:rsid w:val="00780A80"/>
    <w:rsid w:val="007810B7"/>
    <w:rsid w:val="0078123E"/>
    <w:rsid w:val="007815E1"/>
    <w:rsid w:val="00781616"/>
    <w:rsid w:val="0078177E"/>
    <w:rsid w:val="007819A1"/>
    <w:rsid w:val="00781E30"/>
    <w:rsid w:val="0078244E"/>
    <w:rsid w:val="00782483"/>
    <w:rsid w:val="007825B9"/>
    <w:rsid w:val="00782AA3"/>
    <w:rsid w:val="00782C84"/>
    <w:rsid w:val="0078304C"/>
    <w:rsid w:val="00783609"/>
    <w:rsid w:val="00783673"/>
    <w:rsid w:val="007838D1"/>
    <w:rsid w:val="0078404B"/>
    <w:rsid w:val="007842F2"/>
    <w:rsid w:val="007843A9"/>
    <w:rsid w:val="00784814"/>
    <w:rsid w:val="00784A43"/>
    <w:rsid w:val="00784A7A"/>
    <w:rsid w:val="00785086"/>
    <w:rsid w:val="0078540D"/>
    <w:rsid w:val="00785490"/>
    <w:rsid w:val="00785A54"/>
    <w:rsid w:val="00785E23"/>
    <w:rsid w:val="00786136"/>
    <w:rsid w:val="007863DF"/>
    <w:rsid w:val="007865D4"/>
    <w:rsid w:val="00786698"/>
    <w:rsid w:val="00786BCE"/>
    <w:rsid w:val="00786C1F"/>
    <w:rsid w:val="00786D3E"/>
    <w:rsid w:val="00787944"/>
    <w:rsid w:val="00787956"/>
    <w:rsid w:val="007879C5"/>
    <w:rsid w:val="00787DBE"/>
    <w:rsid w:val="00787F93"/>
    <w:rsid w:val="00790057"/>
    <w:rsid w:val="007902CD"/>
    <w:rsid w:val="0079056D"/>
    <w:rsid w:val="0079093B"/>
    <w:rsid w:val="00790C02"/>
    <w:rsid w:val="00790D2F"/>
    <w:rsid w:val="00790F10"/>
    <w:rsid w:val="00790FB5"/>
    <w:rsid w:val="00790FBC"/>
    <w:rsid w:val="00791137"/>
    <w:rsid w:val="00791899"/>
    <w:rsid w:val="00791F74"/>
    <w:rsid w:val="00791F7F"/>
    <w:rsid w:val="00791F8D"/>
    <w:rsid w:val="007922E8"/>
    <w:rsid w:val="007923F9"/>
    <w:rsid w:val="0079245F"/>
    <w:rsid w:val="007925EA"/>
    <w:rsid w:val="00792B87"/>
    <w:rsid w:val="00792CFC"/>
    <w:rsid w:val="00793068"/>
    <w:rsid w:val="00793096"/>
    <w:rsid w:val="00793148"/>
    <w:rsid w:val="007934E3"/>
    <w:rsid w:val="0079376F"/>
    <w:rsid w:val="00793CD8"/>
    <w:rsid w:val="00793D14"/>
    <w:rsid w:val="00794528"/>
    <w:rsid w:val="00794552"/>
    <w:rsid w:val="0079496D"/>
    <w:rsid w:val="00794A87"/>
    <w:rsid w:val="00794F39"/>
    <w:rsid w:val="0079512F"/>
    <w:rsid w:val="00795242"/>
    <w:rsid w:val="00795273"/>
    <w:rsid w:val="0079570D"/>
    <w:rsid w:val="00795BF8"/>
    <w:rsid w:val="00795C92"/>
    <w:rsid w:val="00795CFD"/>
    <w:rsid w:val="007960F9"/>
    <w:rsid w:val="00796231"/>
    <w:rsid w:val="00796ACA"/>
    <w:rsid w:val="00796B41"/>
    <w:rsid w:val="00796DBD"/>
    <w:rsid w:val="00796FB5"/>
    <w:rsid w:val="00797019"/>
    <w:rsid w:val="007970CE"/>
    <w:rsid w:val="00797173"/>
    <w:rsid w:val="00797485"/>
    <w:rsid w:val="007975F2"/>
    <w:rsid w:val="00797817"/>
    <w:rsid w:val="00797879"/>
    <w:rsid w:val="007979B7"/>
    <w:rsid w:val="00797E19"/>
    <w:rsid w:val="00797EC9"/>
    <w:rsid w:val="00797EEB"/>
    <w:rsid w:val="007A0342"/>
    <w:rsid w:val="007A06B8"/>
    <w:rsid w:val="007A115D"/>
    <w:rsid w:val="007A12D5"/>
    <w:rsid w:val="007A150D"/>
    <w:rsid w:val="007A1653"/>
    <w:rsid w:val="007A1654"/>
    <w:rsid w:val="007A169A"/>
    <w:rsid w:val="007A1C61"/>
    <w:rsid w:val="007A1CB3"/>
    <w:rsid w:val="007A1E7E"/>
    <w:rsid w:val="007A1EDC"/>
    <w:rsid w:val="007A200D"/>
    <w:rsid w:val="007A25A8"/>
    <w:rsid w:val="007A2ACD"/>
    <w:rsid w:val="007A2E74"/>
    <w:rsid w:val="007A2EF8"/>
    <w:rsid w:val="007A306F"/>
    <w:rsid w:val="007A315C"/>
    <w:rsid w:val="007A31BC"/>
    <w:rsid w:val="007A34DC"/>
    <w:rsid w:val="007A3551"/>
    <w:rsid w:val="007A37CF"/>
    <w:rsid w:val="007A3C3D"/>
    <w:rsid w:val="007A4010"/>
    <w:rsid w:val="007A4211"/>
    <w:rsid w:val="007A4325"/>
    <w:rsid w:val="007A43A6"/>
    <w:rsid w:val="007A44B6"/>
    <w:rsid w:val="007A4971"/>
    <w:rsid w:val="007A4C86"/>
    <w:rsid w:val="007A572E"/>
    <w:rsid w:val="007A5851"/>
    <w:rsid w:val="007A58A6"/>
    <w:rsid w:val="007A593B"/>
    <w:rsid w:val="007A6071"/>
    <w:rsid w:val="007A61E6"/>
    <w:rsid w:val="007A630C"/>
    <w:rsid w:val="007A669F"/>
    <w:rsid w:val="007A67D0"/>
    <w:rsid w:val="007A6BBC"/>
    <w:rsid w:val="007A7481"/>
    <w:rsid w:val="007A781D"/>
    <w:rsid w:val="007A7B9E"/>
    <w:rsid w:val="007A7F2D"/>
    <w:rsid w:val="007A7F59"/>
    <w:rsid w:val="007B052A"/>
    <w:rsid w:val="007B06AE"/>
    <w:rsid w:val="007B094E"/>
    <w:rsid w:val="007B0A0B"/>
    <w:rsid w:val="007B158F"/>
    <w:rsid w:val="007B181E"/>
    <w:rsid w:val="007B1A43"/>
    <w:rsid w:val="007B23C8"/>
    <w:rsid w:val="007B2654"/>
    <w:rsid w:val="007B2B67"/>
    <w:rsid w:val="007B2BA9"/>
    <w:rsid w:val="007B2DC1"/>
    <w:rsid w:val="007B3D2D"/>
    <w:rsid w:val="007B3F8C"/>
    <w:rsid w:val="007B4179"/>
    <w:rsid w:val="007B4195"/>
    <w:rsid w:val="007B41C3"/>
    <w:rsid w:val="007B43EF"/>
    <w:rsid w:val="007B482A"/>
    <w:rsid w:val="007B4853"/>
    <w:rsid w:val="007B49B3"/>
    <w:rsid w:val="007B50AE"/>
    <w:rsid w:val="007B51DF"/>
    <w:rsid w:val="007B5644"/>
    <w:rsid w:val="007B5860"/>
    <w:rsid w:val="007B58B1"/>
    <w:rsid w:val="007B5A12"/>
    <w:rsid w:val="007B5C92"/>
    <w:rsid w:val="007B5DCA"/>
    <w:rsid w:val="007B6275"/>
    <w:rsid w:val="007B64ED"/>
    <w:rsid w:val="007B6902"/>
    <w:rsid w:val="007B69E3"/>
    <w:rsid w:val="007B6E53"/>
    <w:rsid w:val="007B78E2"/>
    <w:rsid w:val="007C0280"/>
    <w:rsid w:val="007C047A"/>
    <w:rsid w:val="007C05DD"/>
    <w:rsid w:val="007C0AE7"/>
    <w:rsid w:val="007C0C5D"/>
    <w:rsid w:val="007C0EDF"/>
    <w:rsid w:val="007C1153"/>
    <w:rsid w:val="007C12DF"/>
    <w:rsid w:val="007C139A"/>
    <w:rsid w:val="007C13A3"/>
    <w:rsid w:val="007C1496"/>
    <w:rsid w:val="007C184E"/>
    <w:rsid w:val="007C1876"/>
    <w:rsid w:val="007C19E3"/>
    <w:rsid w:val="007C1A44"/>
    <w:rsid w:val="007C1E35"/>
    <w:rsid w:val="007C1FDB"/>
    <w:rsid w:val="007C20D7"/>
    <w:rsid w:val="007C2239"/>
    <w:rsid w:val="007C237C"/>
    <w:rsid w:val="007C23D1"/>
    <w:rsid w:val="007C281C"/>
    <w:rsid w:val="007C29EF"/>
    <w:rsid w:val="007C302D"/>
    <w:rsid w:val="007C30D9"/>
    <w:rsid w:val="007C37F3"/>
    <w:rsid w:val="007C39B4"/>
    <w:rsid w:val="007C3B4C"/>
    <w:rsid w:val="007C3D18"/>
    <w:rsid w:val="007C47D2"/>
    <w:rsid w:val="007C49FB"/>
    <w:rsid w:val="007C4AB5"/>
    <w:rsid w:val="007C4D0B"/>
    <w:rsid w:val="007C4E74"/>
    <w:rsid w:val="007C4F7B"/>
    <w:rsid w:val="007C5208"/>
    <w:rsid w:val="007C5934"/>
    <w:rsid w:val="007C5A22"/>
    <w:rsid w:val="007C5BAD"/>
    <w:rsid w:val="007C60BF"/>
    <w:rsid w:val="007C64AF"/>
    <w:rsid w:val="007C6504"/>
    <w:rsid w:val="007C6A07"/>
    <w:rsid w:val="007C6C1F"/>
    <w:rsid w:val="007C6D8D"/>
    <w:rsid w:val="007C6E3E"/>
    <w:rsid w:val="007C712A"/>
    <w:rsid w:val="007C7350"/>
    <w:rsid w:val="007C7366"/>
    <w:rsid w:val="007C75A1"/>
    <w:rsid w:val="007C77A5"/>
    <w:rsid w:val="007C784B"/>
    <w:rsid w:val="007C785A"/>
    <w:rsid w:val="007C786B"/>
    <w:rsid w:val="007C7C50"/>
    <w:rsid w:val="007C7D66"/>
    <w:rsid w:val="007C7F88"/>
    <w:rsid w:val="007D009C"/>
    <w:rsid w:val="007D04E5"/>
    <w:rsid w:val="007D05E1"/>
    <w:rsid w:val="007D0615"/>
    <w:rsid w:val="007D0991"/>
    <w:rsid w:val="007D0A45"/>
    <w:rsid w:val="007D0BB8"/>
    <w:rsid w:val="007D1251"/>
    <w:rsid w:val="007D139D"/>
    <w:rsid w:val="007D145B"/>
    <w:rsid w:val="007D1B77"/>
    <w:rsid w:val="007D1BA2"/>
    <w:rsid w:val="007D1CCC"/>
    <w:rsid w:val="007D1F10"/>
    <w:rsid w:val="007D22CA"/>
    <w:rsid w:val="007D22E6"/>
    <w:rsid w:val="007D2C0B"/>
    <w:rsid w:val="007D2F4D"/>
    <w:rsid w:val="007D2FBA"/>
    <w:rsid w:val="007D3051"/>
    <w:rsid w:val="007D3141"/>
    <w:rsid w:val="007D32EE"/>
    <w:rsid w:val="007D3342"/>
    <w:rsid w:val="007D3430"/>
    <w:rsid w:val="007D386B"/>
    <w:rsid w:val="007D3E1E"/>
    <w:rsid w:val="007D3E3F"/>
    <w:rsid w:val="007D3ED1"/>
    <w:rsid w:val="007D3EEE"/>
    <w:rsid w:val="007D3FD0"/>
    <w:rsid w:val="007D4426"/>
    <w:rsid w:val="007D48FD"/>
    <w:rsid w:val="007D4E1A"/>
    <w:rsid w:val="007D52BD"/>
    <w:rsid w:val="007D54B4"/>
    <w:rsid w:val="007D5901"/>
    <w:rsid w:val="007D59E3"/>
    <w:rsid w:val="007D5DC6"/>
    <w:rsid w:val="007D5DEE"/>
    <w:rsid w:val="007D5E3E"/>
    <w:rsid w:val="007D62A5"/>
    <w:rsid w:val="007D636B"/>
    <w:rsid w:val="007D63FF"/>
    <w:rsid w:val="007D698A"/>
    <w:rsid w:val="007D69E2"/>
    <w:rsid w:val="007D6B75"/>
    <w:rsid w:val="007D6EB4"/>
    <w:rsid w:val="007D6FC9"/>
    <w:rsid w:val="007D701C"/>
    <w:rsid w:val="007D7264"/>
    <w:rsid w:val="007D726E"/>
    <w:rsid w:val="007D7306"/>
    <w:rsid w:val="007D7526"/>
    <w:rsid w:val="007D764D"/>
    <w:rsid w:val="007E043D"/>
    <w:rsid w:val="007E0601"/>
    <w:rsid w:val="007E0608"/>
    <w:rsid w:val="007E0B3C"/>
    <w:rsid w:val="007E12AB"/>
    <w:rsid w:val="007E1917"/>
    <w:rsid w:val="007E1B57"/>
    <w:rsid w:val="007E1C27"/>
    <w:rsid w:val="007E2314"/>
    <w:rsid w:val="007E2326"/>
    <w:rsid w:val="007E24A0"/>
    <w:rsid w:val="007E2CF9"/>
    <w:rsid w:val="007E2DFC"/>
    <w:rsid w:val="007E3109"/>
    <w:rsid w:val="007E3112"/>
    <w:rsid w:val="007E31E9"/>
    <w:rsid w:val="007E367B"/>
    <w:rsid w:val="007E3A9C"/>
    <w:rsid w:val="007E3DF4"/>
    <w:rsid w:val="007E3E03"/>
    <w:rsid w:val="007E3E33"/>
    <w:rsid w:val="007E3F41"/>
    <w:rsid w:val="007E3FE3"/>
    <w:rsid w:val="007E3FF4"/>
    <w:rsid w:val="007E456A"/>
    <w:rsid w:val="007E4610"/>
    <w:rsid w:val="007E4715"/>
    <w:rsid w:val="007E4906"/>
    <w:rsid w:val="007E4A27"/>
    <w:rsid w:val="007E4DEF"/>
    <w:rsid w:val="007E505B"/>
    <w:rsid w:val="007E55B5"/>
    <w:rsid w:val="007E5680"/>
    <w:rsid w:val="007E59A2"/>
    <w:rsid w:val="007E59B4"/>
    <w:rsid w:val="007E6077"/>
    <w:rsid w:val="007E642C"/>
    <w:rsid w:val="007E644B"/>
    <w:rsid w:val="007E646E"/>
    <w:rsid w:val="007E6C15"/>
    <w:rsid w:val="007E6DC3"/>
    <w:rsid w:val="007E6FD8"/>
    <w:rsid w:val="007E7091"/>
    <w:rsid w:val="007E70C3"/>
    <w:rsid w:val="007E72F9"/>
    <w:rsid w:val="007E7671"/>
    <w:rsid w:val="007E7A19"/>
    <w:rsid w:val="007F00C1"/>
    <w:rsid w:val="007F01DE"/>
    <w:rsid w:val="007F0241"/>
    <w:rsid w:val="007F05C1"/>
    <w:rsid w:val="007F05E9"/>
    <w:rsid w:val="007F0649"/>
    <w:rsid w:val="007F0D29"/>
    <w:rsid w:val="007F0D44"/>
    <w:rsid w:val="007F0F12"/>
    <w:rsid w:val="007F10C4"/>
    <w:rsid w:val="007F148D"/>
    <w:rsid w:val="007F1874"/>
    <w:rsid w:val="007F1A74"/>
    <w:rsid w:val="007F1A9C"/>
    <w:rsid w:val="007F1C32"/>
    <w:rsid w:val="007F2B7C"/>
    <w:rsid w:val="007F2F07"/>
    <w:rsid w:val="007F2F9F"/>
    <w:rsid w:val="007F3183"/>
    <w:rsid w:val="007F31EC"/>
    <w:rsid w:val="007F38CC"/>
    <w:rsid w:val="007F38F0"/>
    <w:rsid w:val="007F3A18"/>
    <w:rsid w:val="007F3AD2"/>
    <w:rsid w:val="007F3D70"/>
    <w:rsid w:val="007F3D72"/>
    <w:rsid w:val="007F3E25"/>
    <w:rsid w:val="007F470F"/>
    <w:rsid w:val="007F4ADC"/>
    <w:rsid w:val="007F4BD8"/>
    <w:rsid w:val="007F4F3A"/>
    <w:rsid w:val="007F56FA"/>
    <w:rsid w:val="007F66C1"/>
    <w:rsid w:val="007F682B"/>
    <w:rsid w:val="007F6B4C"/>
    <w:rsid w:val="007F6FEC"/>
    <w:rsid w:val="007F7413"/>
    <w:rsid w:val="007F7586"/>
    <w:rsid w:val="007F7679"/>
    <w:rsid w:val="007F78AA"/>
    <w:rsid w:val="007F79C9"/>
    <w:rsid w:val="007F7A17"/>
    <w:rsid w:val="007F7B7D"/>
    <w:rsid w:val="007F7CD8"/>
    <w:rsid w:val="008000FA"/>
    <w:rsid w:val="00800466"/>
    <w:rsid w:val="008006F5"/>
    <w:rsid w:val="008007A3"/>
    <w:rsid w:val="00800939"/>
    <w:rsid w:val="00800CA2"/>
    <w:rsid w:val="00800F9C"/>
    <w:rsid w:val="00801235"/>
    <w:rsid w:val="0080145A"/>
    <w:rsid w:val="00801694"/>
    <w:rsid w:val="0080188B"/>
    <w:rsid w:val="008018DA"/>
    <w:rsid w:val="00801B1C"/>
    <w:rsid w:val="00801D8F"/>
    <w:rsid w:val="00801EFF"/>
    <w:rsid w:val="008024B5"/>
    <w:rsid w:val="00802C47"/>
    <w:rsid w:val="00802D4E"/>
    <w:rsid w:val="008033CC"/>
    <w:rsid w:val="00803AFC"/>
    <w:rsid w:val="00803C10"/>
    <w:rsid w:val="00803D60"/>
    <w:rsid w:val="00803FAE"/>
    <w:rsid w:val="0080422C"/>
    <w:rsid w:val="0080450C"/>
    <w:rsid w:val="00804AAF"/>
    <w:rsid w:val="00804B4D"/>
    <w:rsid w:val="00804D40"/>
    <w:rsid w:val="00804D77"/>
    <w:rsid w:val="00805516"/>
    <w:rsid w:val="0080560E"/>
    <w:rsid w:val="0080605F"/>
    <w:rsid w:val="0080629E"/>
    <w:rsid w:val="00806A15"/>
    <w:rsid w:val="0080733B"/>
    <w:rsid w:val="008073BD"/>
    <w:rsid w:val="008075ED"/>
    <w:rsid w:val="008076B4"/>
    <w:rsid w:val="00807706"/>
    <w:rsid w:val="00807786"/>
    <w:rsid w:val="008079A5"/>
    <w:rsid w:val="00807B3A"/>
    <w:rsid w:val="00807E5C"/>
    <w:rsid w:val="00810072"/>
    <w:rsid w:val="008106E5"/>
    <w:rsid w:val="008107A8"/>
    <w:rsid w:val="00810DD0"/>
    <w:rsid w:val="00810FAA"/>
    <w:rsid w:val="008110A7"/>
    <w:rsid w:val="008110DB"/>
    <w:rsid w:val="00811ABC"/>
    <w:rsid w:val="00811E3A"/>
    <w:rsid w:val="00811FCB"/>
    <w:rsid w:val="00812070"/>
    <w:rsid w:val="00812380"/>
    <w:rsid w:val="00812465"/>
    <w:rsid w:val="00812573"/>
    <w:rsid w:val="0081277F"/>
    <w:rsid w:val="0081290C"/>
    <w:rsid w:val="008129F2"/>
    <w:rsid w:val="00812EAA"/>
    <w:rsid w:val="00813313"/>
    <w:rsid w:val="008133F4"/>
    <w:rsid w:val="00813A4C"/>
    <w:rsid w:val="00813B49"/>
    <w:rsid w:val="00813B4C"/>
    <w:rsid w:val="00813EE3"/>
    <w:rsid w:val="00814408"/>
    <w:rsid w:val="00814601"/>
    <w:rsid w:val="008148CC"/>
    <w:rsid w:val="00814AEC"/>
    <w:rsid w:val="00814BD0"/>
    <w:rsid w:val="00814FDB"/>
    <w:rsid w:val="00815384"/>
    <w:rsid w:val="008153E6"/>
    <w:rsid w:val="0081561F"/>
    <w:rsid w:val="008156EA"/>
    <w:rsid w:val="008158D6"/>
    <w:rsid w:val="00815C88"/>
    <w:rsid w:val="00816422"/>
    <w:rsid w:val="00816CB3"/>
    <w:rsid w:val="00816DE8"/>
    <w:rsid w:val="00816E34"/>
    <w:rsid w:val="008170C2"/>
    <w:rsid w:val="00817196"/>
    <w:rsid w:val="0081740A"/>
    <w:rsid w:val="00817435"/>
    <w:rsid w:val="0081773D"/>
    <w:rsid w:val="00817CCA"/>
    <w:rsid w:val="00817CDE"/>
    <w:rsid w:val="00817FE3"/>
    <w:rsid w:val="008201D0"/>
    <w:rsid w:val="008203BC"/>
    <w:rsid w:val="008203DD"/>
    <w:rsid w:val="008206A9"/>
    <w:rsid w:val="008208A3"/>
    <w:rsid w:val="00820ABD"/>
    <w:rsid w:val="00820FD6"/>
    <w:rsid w:val="00821379"/>
    <w:rsid w:val="00821441"/>
    <w:rsid w:val="008215B5"/>
    <w:rsid w:val="008219DB"/>
    <w:rsid w:val="00821A11"/>
    <w:rsid w:val="00821AB2"/>
    <w:rsid w:val="00822000"/>
    <w:rsid w:val="00822053"/>
    <w:rsid w:val="00822B4E"/>
    <w:rsid w:val="00822EEA"/>
    <w:rsid w:val="008235DB"/>
    <w:rsid w:val="00823C0B"/>
    <w:rsid w:val="00823CF6"/>
    <w:rsid w:val="00823D3E"/>
    <w:rsid w:val="00823E2E"/>
    <w:rsid w:val="00824439"/>
    <w:rsid w:val="00824AB4"/>
    <w:rsid w:val="00824C5A"/>
    <w:rsid w:val="00824EA8"/>
    <w:rsid w:val="00824FC3"/>
    <w:rsid w:val="008253A6"/>
    <w:rsid w:val="00825C42"/>
    <w:rsid w:val="00825D25"/>
    <w:rsid w:val="00825DEB"/>
    <w:rsid w:val="00825FC3"/>
    <w:rsid w:val="00826023"/>
    <w:rsid w:val="008260FB"/>
    <w:rsid w:val="00826108"/>
    <w:rsid w:val="0082616C"/>
    <w:rsid w:val="00826A07"/>
    <w:rsid w:val="00826A0C"/>
    <w:rsid w:val="00827D6F"/>
    <w:rsid w:val="00827DCF"/>
    <w:rsid w:val="00830D93"/>
    <w:rsid w:val="00830F2B"/>
    <w:rsid w:val="0083124E"/>
    <w:rsid w:val="008315D7"/>
    <w:rsid w:val="00831694"/>
    <w:rsid w:val="008317F6"/>
    <w:rsid w:val="00831804"/>
    <w:rsid w:val="008318E1"/>
    <w:rsid w:val="00831BB1"/>
    <w:rsid w:val="00831CE1"/>
    <w:rsid w:val="00831D9E"/>
    <w:rsid w:val="00832120"/>
    <w:rsid w:val="008321E9"/>
    <w:rsid w:val="00832367"/>
    <w:rsid w:val="008327E9"/>
    <w:rsid w:val="008327FD"/>
    <w:rsid w:val="00832863"/>
    <w:rsid w:val="008329D6"/>
    <w:rsid w:val="00832B10"/>
    <w:rsid w:val="00832D61"/>
    <w:rsid w:val="00833364"/>
    <w:rsid w:val="00833A80"/>
    <w:rsid w:val="00833AC8"/>
    <w:rsid w:val="00833B3A"/>
    <w:rsid w:val="00833B58"/>
    <w:rsid w:val="00834370"/>
    <w:rsid w:val="008347E8"/>
    <w:rsid w:val="00834B3A"/>
    <w:rsid w:val="00834D86"/>
    <w:rsid w:val="00834DBE"/>
    <w:rsid w:val="00835020"/>
    <w:rsid w:val="008352CA"/>
    <w:rsid w:val="008356EA"/>
    <w:rsid w:val="00835B5C"/>
    <w:rsid w:val="00835D07"/>
    <w:rsid w:val="00835D41"/>
    <w:rsid w:val="0083606D"/>
    <w:rsid w:val="00836273"/>
    <w:rsid w:val="008362E3"/>
    <w:rsid w:val="00836518"/>
    <w:rsid w:val="008371D9"/>
    <w:rsid w:val="0083721B"/>
    <w:rsid w:val="008373B4"/>
    <w:rsid w:val="008374DD"/>
    <w:rsid w:val="008376AC"/>
    <w:rsid w:val="0084013E"/>
    <w:rsid w:val="00840248"/>
    <w:rsid w:val="00840623"/>
    <w:rsid w:val="00840E80"/>
    <w:rsid w:val="008416D1"/>
    <w:rsid w:val="00841994"/>
    <w:rsid w:val="00841B2D"/>
    <w:rsid w:val="00841FB4"/>
    <w:rsid w:val="00842693"/>
    <w:rsid w:val="00842964"/>
    <w:rsid w:val="008429D6"/>
    <w:rsid w:val="00842A33"/>
    <w:rsid w:val="00842AAB"/>
    <w:rsid w:val="00842D32"/>
    <w:rsid w:val="00843033"/>
    <w:rsid w:val="00843515"/>
    <w:rsid w:val="008438B6"/>
    <w:rsid w:val="00843BE7"/>
    <w:rsid w:val="00844038"/>
    <w:rsid w:val="008444D6"/>
    <w:rsid w:val="008444E8"/>
    <w:rsid w:val="0084470D"/>
    <w:rsid w:val="008447A3"/>
    <w:rsid w:val="00844B9C"/>
    <w:rsid w:val="00844DA7"/>
    <w:rsid w:val="00844E80"/>
    <w:rsid w:val="00845429"/>
    <w:rsid w:val="008457BA"/>
    <w:rsid w:val="00845A5C"/>
    <w:rsid w:val="00845A76"/>
    <w:rsid w:val="00845DC8"/>
    <w:rsid w:val="00845E7F"/>
    <w:rsid w:val="008460E1"/>
    <w:rsid w:val="00846395"/>
    <w:rsid w:val="00846886"/>
    <w:rsid w:val="00846B3C"/>
    <w:rsid w:val="00846F7C"/>
    <w:rsid w:val="00846FE7"/>
    <w:rsid w:val="00847197"/>
    <w:rsid w:val="0084736C"/>
    <w:rsid w:val="008477E5"/>
    <w:rsid w:val="00847EB1"/>
    <w:rsid w:val="00847FC3"/>
    <w:rsid w:val="008503D7"/>
    <w:rsid w:val="00850607"/>
    <w:rsid w:val="008508BA"/>
    <w:rsid w:val="0085115C"/>
    <w:rsid w:val="008512D2"/>
    <w:rsid w:val="008518C0"/>
    <w:rsid w:val="00852117"/>
    <w:rsid w:val="00852804"/>
    <w:rsid w:val="00852B38"/>
    <w:rsid w:val="00852E23"/>
    <w:rsid w:val="00852E9D"/>
    <w:rsid w:val="0085309F"/>
    <w:rsid w:val="008530AE"/>
    <w:rsid w:val="008530D4"/>
    <w:rsid w:val="008532A5"/>
    <w:rsid w:val="00853302"/>
    <w:rsid w:val="0085358F"/>
    <w:rsid w:val="008535B2"/>
    <w:rsid w:val="00853AA0"/>
    <w:rsid w:val="00853E52"/>
    <w:rsid w:val="008541F6"/>
    <w:rsid w:val="00854432"/>
    <w:rsid w:val="0085445A"/>
    <w:rsid w:val="0085467C"/>
    <w:rsid w:val="00854755"/>
    <w:rsid w:val="0085494A"/>
    <w:rsid w:val="00855051"/>
    <w:rsid w:val="008550CD"/>
    <w:rsid w:val="008551E4"/>
    <w:rsid w:val="0085530B"/>
    <w:rsid w:val="008558C9"/>
    <w:rsid w:val="008558DD"/>
    <w:rsid w:val="00855956"/>
    <w:rsid w:val="00855CB3"/>
    <w:rsid w:val="00855F07"/>
    <w:rsid w:val="008561EB"/>
    <w:rsid w:val="008563DA"/>
    <w:rsid w:val="00856911"/>
    <w:rsid w:val="00856C99"/>
    <w:rsid w:val="008571F5"/>
    <w:rsid w:val="00857228"/>
    <w:rsid w:val="008572D6"/>
    <w:rsid w:val="00857D03"/>
    <w:rsid w:val="00860110"/>
    <w:rsid w:val="00860325"/>
    <w:rsid w:val="00860370"/>
    <w:rsid w:val="00860820"/>
    <w:rsid w:val="00860D3C"/>
    <w:rsid w:val="00860DF5"/>
    <w:rsid w:val="00860DFA"/>
    <w:rsid w:val="00860FE8"/>
    <w:rsid w:val="00861008"/>
    <w:rsid w:val="00861226"/>
    <w:rsid w:val="00861509"/>
    <w:rsid w:val="00861C37"/>
    <w:rsid w:val="00861D2A"/>
    <w:rsid w:val="00862336"/>
    <w:rsid w:val="0086264B"/>
    <w:rsid w:val="0086277B"/>
    <w:rsid w:val="008630DE"/>
    <w:rsid w:val="0086313D"/>
    <w:rsid w:val="008633A4"/>
    <w:rsid w:val="008635A0"/>
    <w:rsid w:val="00863C11"/>
    <w:rsid w:val="00863DE8"/>
    <w:rsid w:val="00863EF4"/>
    <w:rsid w:val="00863F82"/>
    <w:rsid w:val="00864053"/>
    <w:rsid w:val="00864083"/>
    <w:rsid w:val="00864292"/>
    <w:rsid w:val="00864853"/>
    <w:rsid w:val="0086486B"/>
    <w:rsid w:val="00865B8B"/>
    <w:rsid w:val="00865C77"/>
    <w:rsid w:val="00865F5E"/>
    <w:rsid w:val="00866582"/>
    <w:rsid w:val="00866633"/>
    <w:rsid w:val="00866DDB"/>
    <w:rsid w:val="008677FD"/>
    <w:rsid w:val="00867B06"/>
    <w:rsid w:val="00867D6A"/>
    <w:rsid w:val="00867FA7"/>
    <w:rsid w:val="008702A4"/>
    <w:rsid w:val="00870338"/>
    <w:rsid w:val="00870387"/>
    <w:rsid w:val="008706D4"/>
    <w:rsid w:val="00870EC5"/>
    <w:rsid w:val="00870F8A"/>
    <w:rsid w:val="008719A4"/>
    <w:rsid w:val="00871C71"/>
    <w:rsid w:val="00871D23"/>
    <w:rsid w:val="00871D81"/>
    <w:rsid w:val="00872126"/>
    <w:rsid w:val="008721BA"/>
    <w:rsid w:val="00872402"/>
    <w:rsid w:val="0087246D"/>
    <w:rsid w:val="0087261C"/>
    <w:rsid w:val="0087297F"/>
    <w:rsid w:val="00872ED8"/>
    <w:rsid w:val="00872F56"/>
    <w:rsid w:val="0087355E"/>
    <w:rsid w:val="00873AAB"/>
    <w:rsid w:val="00874312"/>
    <w:rsid w:val="0087435E"/>
    <w:rsid w:val="0087437C"/>
    <w:rsid w:val="0087449C"/>
    <w:rsid w:val="008747CC"/>
    <w:rsid w:val="00874EC7"/>
    <w:rsid w:val="008753F7"/>
    <w:rsid w:val="00875611"/>
    <w:rsid w:val="0087586A"/>
    <w:rsid w:val="00875A61"/>
    <w:rsid w:val="00875B0F"/>
    <w:rsid w:val="00875CD7"/>
    <w:rsid w:val="008763B8"/>
    <w:rsid w:val="0087640E"/>
    <w:rsid w:val="008764EF"/>
    <w:rsid w:val="00876625"/>
    <w:rsid w:val="00876774"/>
    <w:rsid w:val="00876A38"/>
    <w:rsid w:val="00876B4D"/>
    <w:rsid w:val="00876C07"/>
    <w:rsid w:val="00876EFF"/>
    <w:rsid w:val="00876FE9"/>
    <w:rsid w:val="00877295"/>
    <w:rsid w:val="00877359"/>
    <w:rsid w:val="00877864"/>
    <w:rsid w:val="008779C0"/>
    <w:rsid w:val="00877F18"/>
    <w:rsid w:val="00880162"/>
    <w:rsid w:val="00880184"/>
    <w:rsid w:val="00880459"/>
    <w:rsid w:val="00880DC8"/>
    <w:rsid w:val="00880DF9"/>
    <w:rsid w:val="00880E8F"/>
    <w:rsid w:val="00881991"/>
    <w:rsid w:val="00881DA2"/>
    <w:rsid w:val="00882125"/>
    <w:rsid w:val="0088233F"/>
    <w:rsid w:val="00882B2B"/>
    <w:rsid w:val="00882C05"/>
    <w:rsid w:val="008830E3"/>
    <w:rsid w:val="00883338"/>
    <w:rsid w:val="00883431"/>
    <w:rsid w:val="0088354C"/>
    <w:rsid w:val="008837AF"/>
    <w:rsid w:val="00883B71"/>
    <w:rsid w:val="00883D4F"/>
    <w:rsid w:val="0088415B"/>
    <w:rsid w:val="0088470B"/>
    <w:rsid w:val="008847B5"/>
    <w:rsid w:val="008848A3"/>
    <w:rsid w:val="0088496B"/>
    <w:rsid w:val="00884C6E"/>
    <w:rsid w:val="008850D7"/>
    <w:rsid w:val="0088512B"/>
    <w:rsid w:val="00885574"/>
    <w:rsid w:val="00885807"/>
    <w:rsid w:val="00885836"/>
    <w:rsid w:val="00885E38"/>
    <w:rsid w:val="0088624A"/>
    <w:rsid w:val="0088694F"/>
    <w:rsid w:val="00886988"/>
    <w:rsid w:val="00886BE1"/>
    <w:rsid w:val="00886FD6"/>
    <w:rsid w:val="00887234"/>
    <w:rsid w:val="0088776F"/>
    <w:rsid w:val="0088781D"/>
    <w:rsid w:val="0088782B"/>
    <w:rsid w:val="00887840"/>
    <w:rsid w:val="00887C3F"/>
    <w:rsid w:val="00887E78"/>
    <w:rsid w:val="008901C8"/>
    <w:rsid w:val="00890885"/>
    <w:rsid w:val="00890CCF"/>
    <w:rsid w:val="008910D2"/>
    <w:rsid w:val="00891185"/>
    <w:rsid w:val="00891197"/>
    <w:rsid w:val="008914B3"/>
    <w:rsid w:val="0089153F"/>
    <w:rsid w:val="00891865"/>
    <w:rsid w:val="00891E79"/>
    <w:rsid w:val="008924A4"/>
    <w:rsid w:val="00892997"/>
    <w:rsid w:val="00892E55"/>
    <w:rsid w:val="00893100"/>
    <w:rsid w:val="00893104"/>
    <w:rsid w:val="0089318F"/>
    <w:rsid w:val="008931D1"/>
    <w:rsid w:val="008932DD"/>
    <w:rsid w:val="00893350"/>
    <w:rsid w:val="00893E83"/>
    <w:rsid w:val="00893F49"/>
    <w:rsid w:val="008941E3"/>
    <w:rsid w:val="008941FB"/>
    <w:rsid w:val="00894494"/>
    <w:rsid w:val="00894686"/>
    <w:rsid w:val="0089482F"/>
    <w:rsid w:val="00894A88"/>
    <w:rsid w:val="00894ADF"/>
    <w:rsid w:val="00894CA6"/>
    <w:rsid w:val="00894CB7"/>
    <w:rsid w:val="00894D92"/>
    <w:rsid w:val="0089500A"/>
    <w:rsid w:val="0089523A"/>
    <w:rsid w:val="0089524D"/>
    <w:rsid w:val="00895309"/>
    <w:rsid w:val="00895386"/>
    <w:rsid w:val="008953B5"/>
    <w:rsid w:val="00895951"/>
    <w:rsid w:val="00895E11"/>
    <w:rsid w:val="00895F74"/>
    <w:rsid w:val="008965F1"/>
    <w:rsid w:val="00896B59"/>
    <w:rsid w:val="00896E7B"/>
    <w:rsid w:val="008974DC"/>
    <w:rsid w:val="00897B5E"/>
    <w:rsid w:val="00897BFD"/>
    <w:rsid w:val="008A0039"/>
    <w:rsid w:val="008A014F"/>
    <w:rsid w:val="008A01BD"/>
    <w:rsid w:val="008A01BE"/>
    <w:rsid w:val="008A047B"/>
    <w:rsid w:val="008A0656"/>
    <w:rsid w:val="008A0B8C"/>
    <w:rsid w:val="008A0EFC"/>
    <w:rsid w:val="008A1233"/>
    <w:rsid w:val="008A1584"/>
    <w:rsid w:val="008A1EB5"/>
    <w:rsid w:val="008A2082"/>
    <w:rsid w:val="008A2085"/>
    <w:rsid w:val="008A21FF"/>
    <w:rsid w:val="008A2834"/>
    <w:rsid w:val="008A288B"/>
    <w:rsid w:val="008A2BD7"/>
    <w:rsid w:val="008A2C69"/>
    <w:rsid w:val="008A2CE2"/>
    <w:rsid w:val="008A3032"/>
    <w:rsid w:val="008A30AC"/>
    <w:rsid w:val="008A321F"/>
    <w:rsid w:val="008A3491"/>
    <w:rsid w:val="008A37C6"/>
    <w:rsid w:val="008A3C5B"/>
    <w:rsid w:val="008A3D0B"/>
    <w:rsid w:val="008A3EF7"/>
    <w:rsid w:val="008A44B8"/>
    <w:rsid w:val="008A44C8"/>
    <w:rsid w:val="008A4C3C"/>
    <w:rsid w:val="008A4D03"/>
    <w:rsid w:val="008A4F9E"/>
    <w:rsid w:val="008A51A8"/>
    <w:rsid w:val="008A52C6"/>
    <w:rsid w:val="008A54C7"/>
    <w:rsid w:val="008A5501"/>
    <w:rsid w:val="008A5674"/>
    <w:rsid w:val="008A56D4"/>
    <w:rsid w:val="008A5701"/>
    <w:rsid w:val="008A5998"/>
    <w:rsid w:val="008A60CA"/>
    <w:rsid w:val="008A6483"/>
    <w:rsid w:val="008A6BA8"/>
    <w:rsid w:val="008A6D4E"/>
    <w:rsid w:val="008A7196"/>
    <w:rsid w:val="008A71A5"/>
    <w:rsid w:val="008A7473"/>
    <w:rsid w:val="008A7712"/>
    <w:rsid w:val="008A77D8"/>
    <w:rsid w:val="008A7B2F"/>
    <w:rsid w:val="008A7D89"/>
    <w:rsid w:val="008A7FEC"/>
    <w:rsid w:val="008B0483"/>
    <w:rsid w:val="008B0499"/>
    <w:rsid w:val="008B0641"/>
    <w:rsid w:val="008B08F8"/>
    <w:rsid w:val="008B120C"/>
    <w:rsid w:val="008B1345"/>
    <w:rsid w:val="008B18B8"/>
    <w:rsid w:val="008B19D9"/>
    <w:rsid w:val="008B1F48"/>
    <w:rsid w:val="008B232E"/>
    <w:rsid w:val="008B2767"/>
    <w:rsid w:val="008B28C3"/>
    <w:rsid w:val="008B2B23"/>
    <w:rsid w:val="008B2B6A"/>
    <w:rsid w:val="008B2E1F"/>
    <w:rsid w:val="008B300A"/>
    <w:rsid w:val="008B3461"/>
    <w:rsid w:val="008B39EE"/>
    <w:rsid w:val="008B3C57"/>
    <w:rsid w:val="008B3E20"/>
    <w:rsid w:val="008B437A"/>
    <w:rsid w:val="008B45E2"/>
    <w:rsid w:val="008B46CF"/>
    <w:rsid w:val="008B4789"/>
    <w:rsid w:val="008B4F96"/>
    <w:rsid w:val="008B51A0"/>
    <w:rsid w:val="008B5531"/>
    <w:rsid w:val="008B555C"/>
    <w:rsid w:val="008B5715"/>
    <w:rsid w:val="008B578F"/>
    <w:rsid w:val="008B592A"/>
    <w:rsid w:val="008B5A08"/>
    <w:rsid w:val="008B5BF6"/>
    <w:rsid w:val="008B5C0C"/>
    <w:rsid w:val="008B62A8"/>
    <w:rsid w:val="008B6633"/>
    <w:rsid w:val="008B67D4"/>
    <w:rsid w:val="008B69F1"/>
    <w:rsid w:val="008B6FC1"/>
    <w:rsid w:val="008B714D"/>
    <w:rsid w:val="008B727B"/>
    <w:rsid w:val="008B733A"/>
    <w:rsid w:val="008B75F7"/>
    <w:rsid w:val="008B762D"/>
    <w:rsid w:val="008B78A9"/>
    <w:rsid w:val="008B79C8"/>
    <w:rsid w:val="008B7ADB"/>
    <w:rsid w:val="008B7B5C"/>
    <w:rsid w:val="008B7BC9"/>
    <w:rsid w:val="008B7CE7"/>
    <w:rsid w:val="008C0434"/>
    <w:rsid w:val="008C0C99"/>
    <w:rsid w:val="008C0F3C"/>
    <w:rsid w:val="008C10E3"/>
    <w:rsid w:val="008C1481"/>
    <w:rsid w:val="008C1548"/>
    <w:rsid w:val="008C1766"/>
    <w:rsid w:val="008C17C5"/>
    <w:rsid w:val="008C1812"/>
    <w:rsid w:val="008C1882"/>
    <w:rsid w:val="008C193D"/>
    <w:rsid w:val="008C2017"/>
    <w:rsid w:val="008C20D9"/>
    <w:rsid w:val="008C2180"/>
    <w:rsid w:val="008C22EA"/>
    <w:rsid w:val="008C2342"/>
    <w:rsid w:val="008C2A60"/>
    <w:rsid w:val="008C2ACD"/>
    <w:rsid w:val="008C2C5E"/>
    <w:rsid w:val="008C2D5A"/>
    <w:rsid w:val="008C2DF5"/>
    <w:rsid w:val="008C30BD"/>
    <w:rsid w:val="008C3319"/>
    <w:rsid w:val="008C3373"/>
    <w:rsid w:val="008C365E"/>
    <w:rsid w:val="008C3CA4"/>
    <w:rsid w:val="008C3CC1"/>
    <w:rsid w:val="008C3D69"/>
    <w:rsid w:val="008C3EED"/>
    <w:rsid w:val="008C411C"/>
    <w:rsid w:val="008C43D4"/>
    <w:rsid w:val="008C4690"/>
    <w:rsid w:val="008C4958"/>
    <w:rsid w:val="008C4A3B"/>
    <w:rsid w:val="008C4BAA"/>
    <w:rsid w:val="008C4C26"/>
    <w:rsid w:val="008C50CC"/>
    <w:rsid w:val="008C5388"/>
    <w:rsid w:val="008C561C"/>
    <w:rsid w:val="008C5BFB"/>
    <w:rsid w:val="008C60BF"/>
    <w:rsid w:val="008C63BE"/>
    <w:rsid w:val="008C65CB"/>
    <w:rsid w:val="008C6AE8"/>
    <w:rsid w:val="008C6CC0"/>
    <w:rsid w:val="008C6D71"/>
    <w:rsid w:val="008C7215"/>
    <w:rsid w:val="008C7573"/>
    <w:rsid w:val="008C7BC6"/>
    <w:rsid w:val="008D00A5"/>
    <w:rsid w:val="008D01A4"/>
    <w:rsid w:val="008D03AB"/>
    <w:rsid w:val="008D05FD"/>
    <w:rsid w:val="008D07BC"/>
    <w:rsid w:val="008D0BA9"/>
    <w:rsid w:val="008D0BCA"/>
    <w:rsid w:val="008D153F"/>
    <w:rsid w:val="008D155D"/>
    <w:rsid w:val="008D199E"/>
    <w:rsid w:val="008D1B65"/>
    <w:rsid w:val="008D1F17"/>
    <w:rsid w:val="008D227F"/>
    <w:rsid w:val="008D2658"/>
    <w:rsid w:val="008D2668"/>
    <w:rsid w:val="008D26C0"/>
    <w:rsid w:val="008D26FB"/>
    <w:rsid w:val="008D27CA"/>
    <w:rsid w:val="008D298A"/>
    <w:rsid w:val="008D2E64"/>
    <w:rsid w:val="008D34F1"/>
    <w:rsid w:val="008D39D8"/>
    <w:rsid w:val="008D3A4E"/>
    <w:rsid w:val="008D3D45"/>
    <w:rsid w:val="008D41E5"/>
    <w:rsid w:val="008D4C7F"/>
    <w:rsid w:val="008D4CCE"/>
    <w:rsid w:val="008D4F16"/>
    <w:rsid w:val="008D4FE0"/>
    <w:rsid w:val="008D529B"/>
    <w:rsid w:val="008D5527"/>
    <w:rsid w:val="008D57B5"/>
    <w:rsid w:val="008D5EAD"/>
    <w:rsid w:val="008D628A"/>
    <w:rsid w:val="008D659C"/>
    <w:rsid w:val="008D67B4"/>
    <w:rsid w:val="008D6D1A"/>
    <w:rsid w:val="008D6FA7"/>
    <w:rsid w:val="008D7168"/>
    <w:rsid w:val="008D72D6"/>
    <w:rsid w:val="008E065E"/>
    <w:rsid w:val="008E0927"/>
    <w:rsid w:val="008E0A7B"/>
    <w:rsid w:val="008E0C8D"/>
    <w:rsid w:val="008E13CB"/>
    <w:rsid w:val="008E140C"/>
    <w:rsid w:val="008E15D3"/>
    <w:rsid w:val="008E1891"/>
    <w:rsid w:val="008E1909"/>
    <w:rsid w:val="008E1A82"/>
    <w:rsid w:val="008E1B63"/>
    <w:rsid w:val="008E1E9D"/>
    <w:rsid w:val="008E2517"/>
    <w:rsid w:val="008E27EB"/>
    <w:rsid w:val="008E2C64"/>
    <w:rsid w:val="008E35EA"/>
    <w:rsid w:val="008E38F6"/>
    <w:rsid w:val="008E39A2"/>
    <w:rsid w:val="008E39E9"/>
    <w:rsid w:val="008E3EAF"/>
    <w:rsid w:val="008E53C6"/>
    <w:rsid w:val="008E5774"/>
    <w:rsid w:val="008E5C16"/>
    <w:rsid w:val="008E62F3"/>
    <w:rsid w:val="008E639E"/>
    <w:rsid w:val="008E65BB"/>
    <w:rsid w:val="008E6665"/>
    <w:rsid w:val="008E69C2"/>
    <w:rsid w:val="008E6CF8"/>
    <w:rsid w:val="008E6E66"/>
    <w:rsid w:val="008E6E85"/>
    <w:rsid w:val="008E6EA6"/>
    <w:rsid w:val="008E70AB"/>
    <w:rsid w:val="008E7151"/>
    <w:rsid w:val="008E747B"/>
    <w:rsid w:val="008E78A2"/>
    <w:rsid w:val="008E7F6F"/>
    <w:rsid w:val="008F0001"/>
    <w:rsid w:val="008F0084"/>
    <w:rsid w:val="008F0311"/>
    <w:rsid w:val="008F073C"/>
    <w:rsid w:val="008F0B8B"/>
    <w:rsid w:val="008F0DE6"/>
    <w:rsid w:val="008F1321"/>
    <w:rsid w:val="008F15C8"/>
    <w:rsid w:val="008F1705"/>
    <w:rsid w:val="008F1AD1"/>
    <w:rsid w:val="008F1B1B"/>
    <w:rsid w:val="008F1B8F"/>
    <w:rsid w:val="008F1C05"/>
    <w:rsid w:val="008F1C4E"/>
    <w:rsid w:val="008F1EAB"/>
    <w:rsid w:val="008F1FCF"/>
    <w:rsid w:val="008F2024"/>
    <w:rsid w:val="008F2795"/>
    <w:rsid w:val="008F2829"/>
    <w:rsid w:val="008F28AA"/>
    <w:rsid w:val="008F2B24"/>
    <w:rsid w:val="008F2B72"/>
    <w:rsid w:val="008F3380"/>
    <w:rsid w:val="008F33DC"/>
    <w:rsid w:val="008F3B22"/>
    <w:rsid w:val="008F3C60"/>
    <w:rsid w:val="008F46DF"/>
    <w:rsid w:val="008F477F"/>
    <w:rsid w:val="008F4AE0"/>
    <w:rsid w:val="008F4FAE"/>
    <w:rsid w:val="008F51BE"/>
    <w:rsid w:val="008F521F"/>
    <w:rsid w:val="008F555D"/>
    <w:rsid w:val="008F62AB"/>
    <w:rsid w:val="008F64AA"/>
    <w:rsid w:val="008F64C7"/>
    <w:rsid w:val="008F6519"/>
    <w:rsid w:val="008F671D"/>
    <w:rsid w:val="008F68B4"/>
    <w:rsid w:val="008F69C3"/>
    <w:rsid w:val="008F6D6A"/>
    <w:rsid w:val="008F6DA9"/>
    <w:rsid w:val="008F6E83"/>
    <w:rsid w:val="008F6FE6"/>
    <w:rsid w:val="008F762F"/>
    <w:rsid w:val="008F7B2E"/>
    <w:rsid w:val="008F7B4E"/>
    <w:rsid w:val="008F7C31"/>
    <w:rsid w:val="008F7DCB"/>
    <w:rsid w:val="00900CEC"/>
    <w:rsid w:val="009010F3"/>
    <w:rsid w:val="00901137"/>
    <w:rsid w:val="009011FD"/>
    <w:rsid w:val="00901225"/>
    <w:rsid w:val="0090174E"/>
    <w:rsid w:val="00901ADF"/>
    <w:rsid w:val="00901D4A"/>
    <w:rsid w:val="00901E73"/>
    <w:rsid w:val="00902208"/>
    <w:rsid w:val="00902350"/>
    <w:rsid w:val="009024AE"/>
    <w:rsid w:val="009029E9"/>
    <w:rsid w:val="009032F3"/>
    <w:rsid w:val="0090336B"/>
    <w:rsid w:val="009033C7"/>
    <w:rsid w:val="009035D1"/>
    <w:rsid w:val="00903788"/>
    <w:rsid w:val="009039C5"/>
    <w:rsid w:val="00903EA8"/>
    <w:rsid w:val="00903EAF"/>
    <w:rsid w:val="00904D79"/>
    <w:rsid w:val="00904F70"/>
    <w:rsid w:val="00904FE8"/>
    <w:rsid w:val="00905259"/>
    <w:rsid w:val="009053AA"/>
    <w:rsid w:val="00905678"/>
    <w:rsid w:val="0090583D"/>
    <w:rsid w:val="00905A94"/>
    <w:rsid w:val="00905B24"/>
    <w:rsid w:val="00905D4E"/>
    <w:rsid w:val="00905F13"/>
    <w:rsid w:val="00905FC5"/>
    <w:rsid w:val="0090638B"/>
    <w:rsid w:val="00906745"/>
    <w:rsid w:val="00906939"/>
    <w:rsid w:val="00906CFF"/>
    <w:rsid w:val="00906F54"/>
    <w:rsid w:val="00906F62"/>
    <w:rsid w:val="00906FB1"/>
    <w:rsid w:val="009074EA"/>
    <w:rsid w:val="00907656"/>
    <w:rsid w:val="00907716"/>
    <w:rsid w:val="009100CC"/>
    <w:rsid w:val="00910381"/>
    <w:rsid w:val="009103C7"/>
    <w:rsid w:val="00910691"/>
    <w:rsid w:val="00910819"/>
    <w:rsid w:val="00910B7D"/>
    <w:rsid w:val="00910F4E"/>
    <w:rsid w:val="00911252"/>
    <w:rsid w:val="009112C2"/>
    <w:rsid w:val="0091156D"/>
    <w:rsid w:val="00911AB9"/>
    <w:rsid w:val="00911B48"/>
    <w:rsid w:val="00911DFB"/>
    <w:rsid w:val="00911E30"/>
    <w:rsid w:val="00912119"/>
    <w:rsid w:val="0091251E"/>
    <w:rsid w:val="0091255A"/>
    <w:rsid w:val="00912632"/>
    <w:rsid w:val="009128E4"/>
    <w:rsid w:val="00912AE8"/>
    <w:rsid w:val="00912C15"/>
    <w:rsid w:val="00912FDD"/>
    <w:rsid w:val="009135DA"/>
    <w:rsid w:val="0091372A"/>
    <w:rsid w:val="0091384A"/>
    <w:rsid w:val="009139D9"/>
    <w:rsid w:val="00914004"/>
    <w:rsid w:val="009140A5"/>
    <w:rsid w:val="009142A1"/>
    <w:rsid w:val="009142AA"/>
    <w:rsid w:val="0091449E"/>
    <w:rsid w:val="009146C8"/>
    <w:rsid w:val="00914948"/>
    <w:rsid w:val="00914A42"/>
    <w:rsid w:val="00914AD8"/>
    <w:rsid w:val="00914CA8"/>
    <w:rsid w:val="00914F2B"/>
    <w:rsid w:val="00915086"/>
    <w:rsid w:val="009152EF"/>
    <w:rsid w:val="0091580F"/>
    <w:rsid w:val="0091583B"/>
    <w:rsid w:val="00915C77"/>
    <w:rsid w:val="00916079"/>
    <w:rsid w:val="009161F2"/>
    <w:rsid w:val="009162E5"/>
    <w:rsid w:val="00916353"/>
    <w:rsid w:val="00916681"/>
    <w:rsid w:val="009168EE"/>
    <w:rsid w:val="00916980"/>
    <w:rsid w:val="00916A78"/>
    <w:rsid w:val="00916BD3"/>
    <w:rsid w:val="00916D14"/>
    <w:rsid w:val="00917286"/>
    <w:rsid w:val="00917422"/>
    <w:rsid w:val="009174F6"/>
    <w:rsid w:val="00917B93"/>
    <w:rsid w:val="00917C98"/>
    <w:rsid w:val="00917CE9"/>
    <w:rsid w:val="00917F47"/>
    <w:rsid w:val="0092037A"/>
    <w:rsid w:val="00920681"/>
    <w:rsid w:val="00920712"/>
    <w:rsid w:val="0092075B"/>
    <w:rsid w:val="00920A14"/>
    <w:rsid w:val="00920BF2"/>
    <w:rsid w:val="00920E2C"/>
    <w:rsid w:val="00920E7F"/>
    <w:rsid w:val="0092146C"/>
    <w:rsid w:val="009216CB"/>
    <w:rsid w:val="0092179B"/>
    <w:rsid w:val="009218C2"/>
    <w:rsid w:val="00921917"/>
    <w:rsid w:val="00921B9E"/>
    <w:rsid w:val="00921C2E"/>
    <w:rsid w:val="00921CEF"/>
    <w:rsid w:val="00921ECC"/>
    <w:rsid w:val="00922010"/>
    <w:rsid w:val="009223AC"/>
    <w:rsid w:val="009224BE"/>
    <w:rsid w:val="00922512"/>
    <w:rsid w:val="0092267F"/>
    <w:rsid w:val="00922804"/>
    <w:rsid w:val="00922C20"/>
    <w:rsid w:val="00922E42"/>
    <w:rsid w:val="00923201"/>
    <w:rsid w:val="009236AB"/>
    <w:rsid w:val="00923AFA"/>
    <w:rsid w:val="00923CE2"/>
    <w:rsid w:val="00923E46"/>
    <w:rsid w:val="0092437E"/>
    <w:rsid w:val="00924990"/>
    <w:rsid w:val="00924C2B"/>
    <w:rsid w:val="00924E55"/>
    <w:rsid w:val="009250D9"/>
    <w:rsid w:val="00925826"/>
    <w:rsid w:val="009259E8"/>
    <w:rsid w:val="00925A0D"/>
    <w:rsid w:val="00925B4C"/>
    <w:rsid w:val="00925C2F"/>
    <w:rsid w:val="009267CE"/>
    <w:rsid w:val="00926A9D"/>
    <w:rsid w:val="00926B06"/>
    <w:rsid w:val="0092711B"/>
    <w:rsid w:val="009271B8"/>
    <w:rsid w:val="00927C5A"/>
    <w:rsid w:val="00927C61"/>
    <w:rsid w:val="00927C72"/>
    <w:rsid w:val="00927C93"/>
    <w:rsid w:val="00927D08"/>
    <w:rsid w:val="00927F0A"/>
    <w:rsid w:val="0093002D"/>
    <w:rsid w:val="00930410"/>
    <w:rsid w:val="009305E4"/>
    <w:rsid w:val="009308D2"/>
    <w:rsid w:val="00930EA4"/>
    <w:rsid w:val="00930F61"/>
    <w:rsid w:val="009313ED"/>
    <w:rsid w:val="009315EE"/>
    <w:rsid w:val="009318B2"/>
    <w:rsid w:val="00931A73"/>
    <w:rsid w:val="00931AB5"/>
    <w:rsid w:val="00931BBD"/>
    <w:rsid w:val="00931BD9"/>
    <w:rsid w:val="00931DFC"/>
    <w:rsid w:val="00931E72"/>
    <w:rsid w:val="00931FFE"/>
    <w:rsid w:val="0093228B"/>
    <w:rsid w:val="00932554"/>
    <w:rsid w:val="009325C5"/>
    <w:rsid w:val="009326A6"/>
    <w:rsid w:val="00932751"/>
    <w:rsid w:val="00932BA9"/>
    <w:rsid w:val="00932EF0"/>
    <w:rsid w:val="00933025"/>
    <w:rsid w:val="00933041"/>
    <w:rsid w:val="00933485"/>
    <w:rsid w:val="00933AF4"/>
    <w:rsid w:val="00933B5A"/>
    <w:rsid w:val="00933D0B"/>
    <w:rsid w:val="00933FA5"/>
    <w:rsid w:val="00934127"/>
    <w:rsid w:val="00934266"/>
    <w:rsid w:val="00934D9E"/>
    <w:rsid w:val="00935160"/>
    <w:rsid w:val="00935B63"/>
    <w:rsid w:val="00935BD7"/>
    <w:rsid w:val="00935C11"/>
    <w:rsid w:val="0093602B"/>
    <w:rsid w:val="00936278"/>
    <w:rsid w:val="0093628B"/>
    <w:rsid w:val="009368F3"/>
    <w:rsid w:val="00936A88"/>
    <w:rsid w:val="00936AC8"/>
    <w:rsid w:val="00936AF7"/>
    <w:rsid w:val="00936E74"/>
    <w:rsid w:val="00936EA2"/>
    <w:rsid w:val="00936F0F"/>
    <w:rsid w:val="009373CD"/>
    <w:rsid w:val="00937617"/>
    <w:rsid w:val="00937C73"/>
    <w:rsid w:val="0094026D"/>
    <w:rsid w:val="009406CD"/>
    <w:rsid w:val="0094078C"/>
    <w:rsid w:val="0094091D"/>
    <w:rsid w:val="00940CBB"/>
    <w:rsid w:val="00940EBD"/>
    <w:rsid w:val="009412D4"/>
    <w:rsid w:val="00941636"/>
    <w:rsid w:val="00941774"/>
    <w:rsid w:val="009417B9"/>
    <w:rsid w:val="009421AA"/>
    <w:rsid w:val="009425F0"/>
    <w:rsid w:val="00943131"/>
    <w:rsid w:val="009432D3"/>
    <w:rsid w:val="0094351C"/>
    <w:rsid w:val="0094358E"/>
    <w:rsid w:val="00943742"/>
    <w:rsid w:val="00943C9F"/>
    <w:rsid w:val="00944154"/>
    <w:rsid w:val="009442F8"/>
    <w:rsid w:val="0094432B"/>
    <w:rsid w:val="009445F5"/>
    <w:rsid w:val="00944636"/>
    <w:rsid w:val="0094489C"/>
    <w:rsid w:val="00944E4B"/>
    <w:rsid w:val="009451C8"/>
    <w:rsid w:val="009453A2"/>
    <w:rsid w:val="00945625"/>
    <w:rsid w:val="00945C05"/>
    <w:rsid w:val="009460B5"/>
    <w:rsid w:val="00946504"/>
    <w:rsid w:val="0094662E"/>
    <w:rsid w:val="00946906"/>
    <w:rsid w:val="00946945"/>
    <w:rsid w:val="0094696C"/>
    <w:rsid w:val="00946B97"/>
    <w:rsid w:val="00946FE1"/>
    <w:rsid w:val="009470CB"/>
    <w:rsid w:val="00947713"/>
    <w:rsid w:val="009500D8"/>
    <w:rsid w:val="00950381"/>
    <w:rsid w:val="00950D10"/>
    <w:rsid w:val="00950DE7"/>
    <w:rsid w:val="00950E16"/>
    <w:rsid w:val="00951334"/>
    <w:rsid w:val="0095252A"/>
    <w:rsid w:val="00952981"/>
    <w:rsid w:val="0095330C"/>
    <w:rsid w:val="00953337"/>
    <w:rsid w:val="009534DC"/>
    <w:rsid w:val="00953705"/>
    <w:rsid w:val="00953920"/>
    <w:rsid w:val="009539CC"/>
    <w:rsid w:val="00953D47"/>
    <w:rsid w:val="00953D7E"/>
    <w:rsid w:val="009540E7"/>
    <w:rsid w:val="009545EB"/>
    <w:rsid w:val="00954683"/>
    <w:rsid w:val="00954874"/>
    <w:rsid w:val="00954EC8"/>
    <w:rsid w:val="00954F1A"/>
    <w:rsid w:val="009553D9"/>
    <w:rsid w:val="0095543B"/>
    <w:rsid w:val="009558EF"/>
    <w:rsid w:val="00955B1B"/>
    <w:rsid w:val="00956182"/>
    <w:rsid w:val="00956787"/>
    <w:rsid w:val="0095681E"/>
    <w:rsid w:val="00956C7D"/>
    <w:rsid w:val="00956F3F"/>
    <w:rsid w:val="00956F59"/>
    <w:rsid w:val="00957112"/>
    <w:rsid w:val="009571E3"/>
    <w:rsid w:val="009572D4"/>
    <w:rsid w:val="009574C6"/>
    <w:rsid w:val="00957711"/>
    <w:rsid w:val="009577A0"/>
    <w:rsid w:val="00960153"/>
    <w:rsid w:val="009602C0"/>
    <w:rsid w:val="009602E5"/>
    <w:rsid w:val="009604D9"/>
    <w:rsid w:val="009605AB"/>
    <w:rsid w:val="00960716"/>
    <w:rsid w:val="00960BB2"/>
    <w:rsid w:val="00960F55"/>
    <w:rsid w:val="00961921"/>
    <w:rsid w:val="00962243"/>
    <w:rsid w:val="00962350"/>
    <w:rsid w:val="00962442"/>
    <w:rsid w:val="009624DB"/>
    <w:rsid w:val="009624E1"/>
    <w:rsid w:val="00962894"/>
    <w:rsid w:val="009629B8"/>
    <w:rsid w:val="00962D12"/>
    <w:rsid w:val="00963064"/>
    <w:rsid w:val="00963281"/>
    <w:rsid w:val="009635C5"/>
    <w:rsid w:val="00963791"/>
    <w:rsid w:val="009637AD"/>
    <w:rsid w:val="009638F9"/>
    <w:rsid w:val="009639AE"/>
    <w:rsid w:val="00963A67"/>
    <w:rsid w:val="00963D43"/>
    <w:rsid w:val="0096410C"/>
    <w:rsid w:val="0096430A"/>
    <w:rsid w:val="0096468C"/>
    <w:rsid w:val="0096470A"/>
    <w:rsid w:val="00964C75"/>
    <w:rsid w:val="00964D1B"/>
    <w:rsid w:val="00965275"/>
    <w:rsid w:val="0096548B"/>
    <w:rsid w:val="009654F1"/>
    <w:rsid w:val="0096554B"/>
    <w:rsid w:val="00965649"/>
    <w:rsid w:val="0096584A"/>
    <w:rsid w:val="0096591B"/>
    <w:rsid w:val="009659F3"/>
    <w:rsid w:val="009660AE"/>
    <w:rsid w:val="00966461"/>
    <w:rsid w:val="00966513"/>
    <w:rsid w:val="00966697"/>
    <w:rsid w:val="0096688C"/>
    <w:rsid w:val="00966B27"/>
    <w:rsid w:val="0096739A"/>
    <w:rsid w:val="009673C5"/>
    <w:rsid w:val="00967DB3"/>
    <w:rsid w:val="0097012C"/>
    <w:rsid w:val="009705A2"/>
    <w:rsid w:val="009707D7"/>
    <w:rsid w:val="00970918"/>
    <w:rsid w:val="00970D68"/>
    <w:rsid w:val="00970E30"/>
    <w:rsid w:val="00970FF1"/>
    <w:rsid w:val="00971224"/>
    <w:rsid w:val="00971326"/>
    <w:rsid w:val="009714D4"/>
    <w:rsid w:val="00971D67"/>
    <w:rsid w:val="00971E49"/>
    <w:rsid w:val="00971E97"/>
    <w:rsid w:val="00971F08"/>
    <w:rsid w:val="00972225"/>
    <w:rsid w:val="00972503"/>
    <w:rsid w:val="009729DA"/>
    <w:rsid w:val="00972BA7"/>
    <w:rsid w:val="00972DD4"/>
    <w:rsid w:val="0097352A"/>
    <w:rsid w:val="00973894"/>
    <w:rsid w:val="00973994"/>
    <w:rsid w:val="00974649"/>
    <w:rsid w:val="00974912"/>
    <w:rsid w:val="00974B96"/>
    <w:rsid w:val="00975777"/>
    <w:rsid w:val="0097603D"/>
    <w:rsid w:val="009760A7"/>
    <w:rsid w:val="00976245"/>
    <w:rsid w:val="009763CC"/>
    <w:rsid w:val="0097654B"/>
    <w:rsid w:val="009765C9"/>
    <w:rsid w:val="009766D9"/>
    <w:rsid w:val="00976725"/>
    <w:rsid w:val="00976949"/>
    <w:rsid w:val="00977052"/>
    <w:rsid w:val="00977171"/>
    <w:rsid w:val="0097740A"/>
    <w:rsid w:val="009774FE"/>
    <w:rsid w:val="00977601"/>
    <w:rsid w:val="0097773B"/>
    <w:rsid w:val="009778CE"/>
    <w:rsid w:val="00977970"/>
    <w:rsid w:val="00977AFD"/>
    <w:rsid w:val="00977CB5"/>
    <w:rsid w:val="00977CF5"/>
    <w:rsid w:val="0098027A"/>
    <w:rsid w:val="0098039F"/>
    <w:rsid w:val="009803A9"/>
    <w:rsid w:val="00980477"/>
    <w:rsid w:val="00980686"/>
    <w:rsid w:val="009806C8"/>
    <w:rsid w:val="009809A8"/>
    <w:rsid w:val="009812A6"/>
    <w:rsid w:val="00981627"/>
    <w:rsid w:val="00981885"/>
    <w:rsid w:val="00981B9D"/>
    <w:rsid w:val="00981DB8"/>
    <w:rsid w:val="00981DE1"/>
    <w:rsid w:val="0098223F"/>
    <w:rsid w:val="00982687"/>
    <w:rsid w:val="00982950"/>
    <w:rsid w:val="009830A9"/>
    <w:rsid w:val="009831B9"/>
    <w:rsid w:val="009831DF"/>
    <w:rsid w:val="009831E4"/>
    <w:rsid w:val="009836B4"/>
    <w:rsid w:val="00983964"/>
    <w:rsid w:val="00983B52"/>
    <w:rsid w:val="00984231"/>
    <w:rsid w:val="00984410"/>
    <w:rsid w:val="0098460F"/>
    <w:rsid w:val="0098462C"/>
    <w:rsid w:val="00984643"/>
    <w:rsid w:val="009847D5"/>
    <w:rsid w:val="00985029"/>
    <w:rsid w:val="00985253"/>
    <w:rsid w:val="00985330"/>
    <w:rsid w:val="009853B3"/>
    <w:rsid w:val="009855DF"/>
    <w:rsid w:val="009856C0"/>
    <w:rsid w:val="009858AA"/>
    <w:rsid w:val="009859B0"/>
    <w:rsid w:val="00985AFB"/>
    <w:rsid w:val="00985DD2"/>
    <w:rsid w:val="009861A9"/>
    <w:rsid w:val="009861E0"/>
    <w:rsid w:val="00986244"/>
    <w:rsid w:val="00986997"/>
    <w:rsid w:val="00986A0C"/>
    <w:rsid w:val="00987822"/>
    <w:rsid w:val="009879D6"/>
    <w:rsid w:val="00987A33"/>
    <w:rsid w:val="00987E9E"/>
    <w:rsid w:val="00987F9E"/>
    <w:rsid w:val="009904F7"/>
    <w:rsid w:val="00990630"/>
    <w:rsid w:val="00990711"/>
    <w:rsid w:val="00990719"/>
    <w:rsid w:val="00990F2C"/>
    <w:rsid w:val="009911AB"/>
    <w:rsid w:val="0099138B"/>
    <w:rsid w:val="00991395"/>
    <w:rsid w:val="00991695"/>
    <w:rsid w:val="00991761"/>
    <w:rsid w:val="00991B64"/>
    <w:rsid w:val="00991C45"/>
    <w:rsid w:val="00991FFC"/>
    <w:rsid w:val="0099200E"/>
    <w:rsid w:val="00992128"/>
    <w:rsid w:val="009928AC"/>
    <w:rsid w:val="00992B5A"/>
    <w:rsid w:val="00992E58"/>
    <w:rsid w:val="009930BB"/>
    <w:rsid w:val="009932DB"/>
    <w:rsid w:val="00993ECC"/>
    <w:rsid w:val="00993F01"/>
    <w:rsid w:val="00994208"/>
    <w:rsid w:val="009943F4"/>
    <w:rsid w:val="009945D1"/>
    <w:rsid w:val="00994749"/>
    <w:rsid w:val="00994898"/>
    <w:rsid w:val="00994A6A"/>
    <w:rsid w:val="00994C70"/>
    <w:rsid w:val="00994DA9"/>
    <w:rsid w:val="00994DCA"/>
    <w:rsid w:val="00994E6B"/>
    <w:rsid w:val="0099537F"/>
    <w:rsid w:val="009953BF"/>
    <w:rsid w:val="00995509"/>
    <w:rsid w:val="009956CD"/>
    <w:rsid w:val="00995CB6"/>
    <w:rsid w:val="00995D24"/>
    <w:rsid w:val="00995FCD"/>
    <w:rsid w:val="009960EC"/>
    <w:rsid w:val="009961CE"/>
    <w:rsid w:val="00996279"/>
    <w:rsid w:val="0099627F"/>
    <w:rsid w:val="0099654B"/>
    <w:rsid w:val="00996B63"/>
    <w:rsid w:val="00996C41"/>
    <w:rsid w:val="00996EE7"/>
    <w:rsid w:val="009970DD"/>
    <w:rsid w:val="009978FE"/>
    <w:rsid w:val="00997BBB"/>
    <w:rsid w:val="00997C0E"/>
    <w:rsid w:val="00997E53"/>
    <w:rsid w:val="009A019D"/>
    <w:rsid w:val="009A01CA"/>
    <w:rsid w:val="009A02F6"/>
    <w:rsid w:val="009A03DE"/>
    <w:rsid w:val="009A064E"/>
    <w:rsid w:val="009A07CC"/>
    <w:rsid w:val="009A0A4A"/>
    <w:rsid w:val="009A0AD9"/>
    <w:rsid w:val="009A0D95"/>
    <w:rsid w:val="009A0F0D"/>
    <w:rsid w:val="009A0FBA"/>
    <w:rsid w:val="009A1126"/>
    <w:rsid w:val="009A1134"/>
    <w:rsid w:val="009A1534"/>
    <w:rsid w:val="009A15CF"/>
    <w:rsid w:val="009A1601"/>
    <w:rsid w:val="009A1701"/>
    <w:rsid w:val="009A1727"/>
    <w:rsid w:val="009A196F"/>
    <w:rsid w:val="009A1D9F"/>
    <w:rsid w:val="009A1DEE"/>
    <w:rsid w:val="009A1FBF"/>
    <w:rsid w:val="009A2346"/>
    <w:rsid w:val="009A262E"/>
    <w:rsid w:val="009A2B9D"/>
    <w:rsid w:val="009A2BEE"/>
    <w:rsid w:val="009A3090"/>
    <w:rsid w:val="009A3097"/>
    <w:rsid w:val="009A3300"/>
    <w:rsid w:val="009A3841"/>
    <w:rsid w:val="009A3A4B"/>
    <w:rsid w:val="009A3BB6"/>
    <w:rsid w:val="009A45EE"/>
    <w:rsid w:val="009A462D"/>
    <w:rsid w:val="009A48AA"/>
    <w:rsid w:val="009A4A26"/>
    <w:rsid w:val="009A4AF5"/>
    <w:rsid w:val="009A4BE9"/>
    <w:rsid w:val="009A4C64"/>
    <w:rsid w:val="009A4CE5"/>
    <w:rsid w:val="009A50B3"/>
    <w:rsid w:val="009A523C"/>
    <w:rsid w:val="009A54C8"/>
    <w:rsid w:val="009A55DA"/>
    <w:rsid w:val="009A57A3"/>
    <w:rsid w:val="009A587B"/>
    <w:rsid w:val="009A5A15"/>
    <w:rsid w:val="009A5A6F"/>
    <w:rsid w:val="009A5CBA"/>
    <w:rsid w:val="009A5DB6"/>
    <w:rsid w:val="009A5DED"/>
    <w:rsid w:val="009A63E2"/>
    <w:rsid w:val="009A6539"/>
    <w:rsid w:val="009A672A"/>
    <w:rsid w:val="009A6DDC"/>
    <w:rsid w:val="009A6E39"/>
    <w:rsid w:val="009B03BC"/>
    <w:rsid w:val="009B04E2"/>
    <w:rsid w:val="009B05D5"/>
    <w:rsid w:val="009B0ECB"/>
    <w:rsid w:val="009B1120"/>
    <w:rsid w:val="009B152C"/>
    <w:rsid w:val="009B18DE"/>
    <w:rsid w:val="009B1BBA"/>
    <w:rsid w:val="009B1EBF"/>
    <w:rsid w:val="009B1F30"/>
    <w:rsid w:val="009B2052"/>
    <w:rsid w:val="009B26A0"/>
    <w:rsid w:val="009B2F06"/>
    <w:rsid w:val="009B2F60"/>
    <w:rsid w:val="009B3413"/>
    <w:rsid w:val="009B354D"/>
    <w:rsid w:val="009B3722"/>
    <w:rsid w:val="009B39FB"/>
    <w:rsid w:val="009B3AB0"/>
    <w:rsid w:val="009B3AC2"/>
    <w:rsid w:val="009B423C"/>
    <w:rsid w:val="009B42B8"/>
    <w:rsid w:val="009B46F2"/>
    <w:rsid w:val="009B4768"/>
    <w:rsid w:val="009B47A3"/>
    <w:rsid w:val="009B4919"/>
    <w:rsid w:val="009B49EB"/>
    <w:rsid w:val="009B4DF4"/>
    <w:rsid w:val="009B51BD"/>
    <w:rsid w:val="009B53CF"/>
    <w:rsid w:val="009B54B6"/>
    <w:rsid w:val="009B564E"/>
    <w:rsid w:val="009B5783"/>
    <w:rsid w:val="009B5ACF"/>
    <w:rsid w:val="009B5AED"/>
    <w:rsid w:val="009B5C87"/>
    <w:rsid w:val="009B6220"/>
    <w:rsid w:val="009B632D"/>
    <w:rsid w:val="009B6360"/>
    <w:rsid w:val="009B6882"/>
    <w:rsid w:val="009B6D99"/>
    <w:rsid w:val="009B712C"/>
    <w:rsid w:val="009B79AE"/>
    <w:rsid w:val="009B7DAD"/>
    <w:rsid w:val="009B7E87"/>
    <w:rsid w:val="009C0169"/>
    <w:rsid w:val="009C09DA"/>
    <w:rsid w:val="009C0D24"/>
    <w:rsid w:val="009C0DDE"/>
    <w:rsid w:val="009C13F9"/>
    <w:rsid w:val="009C185C"/>
    <w:rsid w:val="009C19A8"/>
    <w:rsid w:val="009C1DEF"/>
    <w:rsid w:val="009C1E43"/>
    <w:rsid w:val="009C211F"/>
    <w:rsid w:val="009C2898"/>
    <w:rsid w:val="009C28AB"/>
    <w:rsid w:val="009C28B2"/>
    <w:rsid w:val="009C2CFC"/>
    <w:rsid w:val="009C2E78"/>
    <w:rsid w:val="009C309F"/>
    <w:rsid w:val="009C334F"/>
    <w:rsid w:val="009C335E"/>
    <w:rsid w:val="009C3401"/>
    <w:rsid w:val="009C36C9"/>
    <w:rsid w:val="009C3A7C"/>
    <w:rsid w:val="009C3D50"/>
    <w:rsid w:val="009C3D9F"/>
    <w:rsid w:val="009C3FB0"/>
    <w:rsid w:val="009C403E"/>
    <w:rsid w:val="009C4496"/>
    <w:rsid w:val="009C48BB"/>
    <w:rsid w:val="009C4C8A"/>
    <w:rsid w:val="009C4D68"/>
    <w:rsid w:val="009C4FB9"/>
    <w:rsid w:val="009C5096"/>
    <w:rsid w:val="009C54AF"/>
    <w:rsid w:val="009C5890"/>
    <w:rsid w:val="009C6244"/>
    <w:rsid w:val="009C68C3"/>
    <w:rsid w:val="009C68CB"/>
    <w:rsid w:val="009C6905"/>
    <w:rsid w:val="009C70E2"/>
    <w:rsid w:val="009C712D"/>
    <w:rsid w:val="009C717C"/>
    <w:rsid w:val="009C7606"/>
    <w:rsid w:val="009C763A"/>
    <w:rsid w:val="009C789C"/>
    <w:rsid w:val="009C7C34"/>
    <w:rsid w:val="009C7C4C"/>
    <w:rsid w:val="009C7EDE"/>
    <w:rsid w:val="009D0101"/>
    <w:rsid w:val="009D0248"/>
    <w:rsid w:val="009D04C9"/>
    <w:rsid w:val="009D05D5"/>
    <w:rsid w:val="009D05FA"/>
    <w:rsid w:val="009D07D7"/>
    <w:rsid w:val="009D090B"/>
    <w:rsid w:val="009D09AE"/>
    <w:rsid w:val="009D0FF6"/>
    <w:rsid w:val="009D1125"/>
    <w:rsid w:val="009D24F3"/>
    <w:rsid w:val="009D2BF2"/>
    <w:rsid w:val="009D2F64"/>
    <w:rsid w:val="009D32D0"/>
    <w:rsid w:val="009D3719"/>
    <w:rsid w:val="009D3907"/>
    <w:rsid w:val="009D3A35"/>
    <w:rsid w:val="009D3D77"/>
    <w:rsid w:val="009D4055"/>
    <w:rsid w:val="009D4186"/>
    <w:rsid w:val="009D4460"/>
    <w:rsid w:val="009D44F1"/>
    <w:rsid w:val="009D471D"/>
    <w:rsid w:val="009D4A9E"/>
    <w:rsid w:val="009D4BB9"/>
    <w:rsid w:val="009D4C5E"/>
    <w:rsid w:val="009D4CE2"/>
    <w:rsid w:val="009D4CF4"/>
    <w:rsid w:val="009D4FF0"/>
    <w:rsid w:val="009D5959"/>
    <w:rsid w:val="009D5DC5"/>
    <w:rsid w:val="009D5E0C"/>
    <w:rsid w:val="009D650E"/>
    <w:rsid w:val="009D65D6"/>
    <w:rsid w:val="009D679E"/>
    <w:rsid w:val="009D6E64"/>
    <w:rsid w:val="009D703C"/>
    <w:rsid w:val="009D70FD"/>
    <w:rsid w:val="009D711E"/>
    <w:rsid w:val="009D718F"/>
    <w:rsid w:val="009D74F3"/>
    <w:rsid w:val="009D7564"/>
    <w:rsid w:val="009D7C00"/>
    <w:rsid w:val="009D7D06"/>
    <w:rsid w:val="009D7F9E"/>
    <w:rsid w:val="009E0246"/>
    <w:rsid w:val="009E0673"/>
    <w:rsid w:val="009E068F"/>
    <w:rsid w:val="009E097D"/>
    <w:rsid w:val="009E0AC0"/>
    <w:rsid w:val="009E0D88"/>
    <w:rsid w:val="009E0E0A"/>
    <w:rsid w:val="009E0FAF"/>
    <w:rsid w:val="009E10F4"/>
    <w:rsid w:val="009E1470"/>
    <w:rsid w:val="009E14E0"/>
    <w:rsid w:val="009E1748"/>
    <w:rsid w:val="009E19D1"/>
    <w:rsid w:val="009E1F35"/>
    <w:rsid w:val="009E28F0"/>
    <w:rsid w:val="009E2A46"/>
    <w:rsid w:val="009E2D5C"/>
    <w:rsid w:val="009E2D95"/>
    <w:rsid w:val="009E3097"/>
    <w:rsid w:val="009E3481"/>
    <w:rsid w:val="009E35DB"/>
    <w:rsid w:val="009E3624"/>
    <w:rsid w:val="009E3759"/>
    <w:rsid w:val="009E3AD6"/>
    <w:rsid w:val="009E3D03"/>
    <w:rsid w:val="009E450F"/>
    <w:rsid w:val="009E46A2"/>
    <w:rsid w:val="009E47A3"/>
    <w:rsid w:val="009E4816"/>
    <w:rsid w:val="009E4C8B"/>
    <w:rsid w:val="009E5275"/>
    <w:rsid w:val="009E5C4F"/>
    <w:rsid w:val="009E5CA6"/>
    <w:rsid w:val="009E5E99"/>
    <w:rsid w:val="009E6632"/>
    <w:rsid w:val="009E668F"/>
    <w:rsid w:val="009E683C"/>
    <w:rsid w:val="009E7059"/>
    <w:rsid w:val="009E7264"/>
    <w:rsid w:val="009E75A3"/>
    <w:rsid w:val="009E7806"/>
    <w:rsid w:val="009E7F11"/>
    <w:rsid w:val="009F026D"/>
    <w:rsid w:val="009F04DA"/>
    <w:rsid w:val="009F04E5"/>
    <w:rsid w:val="009F050A"/>
    <w:rsid w:val="009F08F3"/>
    <w:rsid w:val="009F0D2E"/>
    <w:rsid w:val="009F0E82"/>
    <w:rsid w:val="009F112C"/>
    <w:rsid w:val="009F12CD"/>
    <w:rsid w:val="009F17B1"/>
    <w:rsid w:val="009F1C3D"/>
    <w:rsid w:val="009F22CD"/>
    <w:rsid w:val="009F25F1"/>
    <w:rsid w:val="009F264B"/>
    <w:rsid w:val="009F2E8B"/>
    <w:rsid w:val="009F344F"/>
    <w:rsid w:val="009F36AA"/>
    <w:rsid w:val="009F3A6A"/>
    <w:rsid w:val="009F3ECA"/>
    <w:rsid w:val="009F417B"/>
    <w:rsid w:val="009F41B2"/>
    <w:rsid w:val="009F42BA"/>
    <w:rsid w:val="009F46B1"/>
    <w:rsid w:val="009F4764"/>
    <w:rsid w:val="009F482A"/>
    <w:rsid w:val="009F498C"/>
    <w:rsid w:val="009F53FF"/>
    <w:rsid w:val="009F5B51"/>
    <w:rsid w:val="009F5BA4"/>
    <w:rsid w:val="009F5CD0"/>
    <w:rsid w:val="009F5DD1"/>
    <w:rsid w:val="009F6541"/>
    <w:rsid w:val="009F680D"/>
    <w:rsid w:val="009F6B5D"/>
    <w:rsid w:val="009F6BC0"/>
    <w:rsid w:val="009F6D11"/>
    <w:rsid w:val="009F7046"/>
    <w:rsid w:val="00A001D1"/>
    <w:rsid w:val="00A003CC"/>
    <w:rsid w:val="00A00C40"/>
    <w:rsid w:val="00A019F9"/>
    <w:rsid w:val="00A0260C"/>
    <w:rsid w:val="00A02848"/>
    <w:rsid w:val="00A028A1"/>
    <w:rsid w:val="00A02EFE"/>
    <w:rsid w:val="00A030E4"/>
    <w:rsid w:val="00A031D8"/>
    <w:rsid w:val="00A033ED"/>
    <w:rsid w:val="00A03613"/>
    <w:rsid w:val="00A03799"/>
    <w:rsid w:val="00A03992"/>
    <w:rsid w:val="00A03BA8"/>
    <w:rsid w:val="00A03FEA"/>
    <w:rsid w:val="00A0457B"/>
    <w:rsid w:val="00A048A8"/>
    <w:rsid w:val="00A04DEA"/>
    <w:rsid w:val="00A04EE7"/>
    <w:rsid w:val="00A04F49"/>
    <w:rsid w:val="00A051AC"/>
    <w:rsid w:val="00A05239"/>
    <w:rsid w:val="00A052A8"/>
    <w:rsid w:val="00A05A1F"/>
    <w:rsid w:val="00A05A8D"/>
    <w:rsid w:val="00A05CA9"/>
    <w:rsid w:val="00A060AF"/>
    <w:rsid w:val="00A0652D"/>
    <w:rsid w:val="00A067B1"/>
    <w:rsid w:val="00A06B10"/>
    <w:rsid w:val="00A06B7A"/>
    <w:rsid w:val="00A07366"/>
    <w:rsid w:val="00A0786C"/>
    <w:rsid w:val="00A10E1E"/>
    <w:rsid w:val="00A10E72"/>
    <w:rsid w:val="00A11598"/>
    <w:rsid w:val="00A11FB1"/>
    <w:rsid w:val="00A12046"/>
    <w:rsid w:val="00A120CD"/>
    <w:rsid w:val="00A121A5"/>
    <w:rsid w:val="00A122D1"/>
    <w:rsid w:val="00A1271B"/>
    <w:rsid w:val="00A12E7E"/>
    <w:rsid w:val="00A13363"/>
    <w:rsid w:val="00A1336B"/>
    <w:rsid w:val="00A1368A"/>
    <w:rsid w:val="00A138C2"/>
    <w:rsid w:val="00A13E54"/>
    <w:rsid w:val="00A13EE8"/>
    <w:rsid w:val="00A14142"/>
    <w:rsid w:val="00A144F1"/>
    <w:rsid w:val="00A14D2A"/>
    <w:rsid w:val="00A156B4"/>
    <w:rsid w:val="00A15EA0"/>
    <w:rsid w:val="00A160E1"/>
    <w:rsid w:val="00A16292"/>
    <w:rsid w:val="00A164E1"/>
    <w:rsid w:val="00A166C3"/>
    <w:rsid w:val="00A16792"/>
    <w:rsid w:val="00A167C6"/>
    <w:rsid w:val="00A17336"/>
    <w:rsid w:val="00A175CB"/>
    <w:rsid w:val="00A17F63"/>
    <w:rsid w:val="00A2000C"/>
    <w:rsid w:val="00A201BD"/>
    <w:rsid w:val="00A201F4"/>
    <w:rsid w:val="00A20220"/>
    <w:rsid w:val="00A2054E"/>
    <w:rsid w:val="00A20962"/>
    <w:rsid w:val="00A20CD3"/>
    <w:rsid w:val="00A20FD2"/>
    <w:rsid w:val="00A20FEC"/>
    <w:rsid w:val="00A20FF2"/>
    <w:rsid w:val="00A214F9"/>
    <w:rsid w:val="00A21546"/>
    <w:rsid w:val="00A21918"/>
    <w:rsid w:val="00A2193B"/>
    <w:rsid w:val="00A21AA4"/>
    <w:rsid w:val="00A224AC"/>
    <w:rsid w:val="00A22539"/>
    <w:rsid w:val="00A226F0"/>
    <w:rsid w:val="00A22CA7"/>
    <w:rsid w:val="00A22F8C"/>
    <w:rsid w:val="00A2351A"/>
    <w:rsid w:val="00A2353C"/>
    <w:rsid w:val="00A2367E"/>
    <w:rsid w:val="00A23BAB"/>
    <w:rsid w:val="00A23D46"/>
    <w:rsid w:val="00A23D54"/>
    <w:rsid w:val="00A24267"/>
    <w:rsid w:val="00A2433C"/>
    <w:rsid w:val="00A2490C"/>
    <w:rsid w:val="00A25292"/>
    <w:rsid w:val="00A253E2"/>
    <w:rsid w:val="00A2568C"/>
    <w:rsid w:val="00A257D5"/>
    <w:rsid w:val="00A25892"/>
    <w:rsid w:val="00A258CD"/>
    <w:rsid w:val="00A258EE"/>
    <w:rsid w:val="00A25A5F"/>
    <w:rsid w:val="00A25B83"/>
    <w:rsid w:val="00A25D42"/>
    <w:rsid w:val="00A25E95"/>
    <w:rsid w:val="00A25EBF"/>
    <w:rsid w:val="00A25F74"/>
    <w:rsid w:val="00A25F7F"/>
    <w:rsid w:val="00A2639D"/>
    <w:rsid w:val="00A264A9"/>
    <w:rsid w:val="00A26992"/>
    <w:rsid w:val="00A26AD2"/>
    <w:rsid w:val="00A26CED"/>
    <w:rsid w:val="00A26DCF"/>
    <w:rsid w:val="00A26EE6"/>
    <w:rsid w:val="00A2707B"/>
    <w:rsid w:val="00A27785"/>
    <w:rsid w:val="00A2799C"/>
    <w:rsid w:val="00A27B8E"/>
    <w:rsid w:val="00A27D12"/>
    <w:rsid w:val="00A30187"/>
    <w:rsid w:val="00A3038D"/>
    <w:rsid w:val="00A3050B"/>
    <w:rsid w:val="00A30844"/>
    <w:rsid w:val="00A308E7"/>
    <w:rsid w:val="00A310B3"/>
    <w:rsid w:val="00A313E3"/>
    <w:rsid w:val="00A3152B"/>
    <w:rsid w:val="00A315F1"/>
    <w:rsid w:val="00A31617"/>
    <w:rsid w:val="00A3164F"/>
    <w:rsid w:val="00A31ECB"/>
    <w:rsid w:val="00A32091"/>
    <w:rsid w:val="00A3224C"/>
    <w:rsid w:val="00A323DB"/>
    <w:rsid w:val="00A327AD"/>
    <w:rsid w:val="00A32A98"/>
    <w:rsid w:val="00A32AC7"/>
    <w:rsid w:val="00A32B24"/>
    <w:rsid w:val="00A32B44"/>
    <w:rsid w:val="00A32EC8"/>
    <w:rsid w:val="00A3329E"/>
    <w:rsid w:val="00A339F9"/>
    <w:rsid w:val="00A33E41"/>
    <w:rsid w:val="00A33F4B"/>
    <w:rsid w:val="00A33F6A"/>
    <w:rsid w:val="00A3448A"/>
    <w:rsid w:val="00A349E7"/>
    <w:rsid w:val="00A34C83"/>
    <w:rsid w:val="00A3521A"/>
    <w:rsid w:val="00A35334"/>
    <w:rsid w:val="00A3534E"/>
    <w:rsid w:val="00A35839"/>
    <w:rsid w:val="00A35941"/>
    <w:rsid w:val="00A35F77"/>
    <w:rsid w:val="00A36122"/>
    <w:rsid w:val="00A36297"/>
    <w:rsid w:val="00A36360"/>
    <w:rsid w:val="00A3654F"/>
    <w:rsid w:val="00A367EF"/>
    <w:rsid w:val="00A3684F"/>
    <w:rsid w:val="00A3697C"/>
    <w:rsid w:val="00A36C0F"/>
    <w:rsid w:val="00A371EE"/>
    <w:rsid w:val="00A373CF"/>
    <w:rsid w:val="00A37BF3"/>
    <w:rsid w:val="00A4017F"/>
    <w:rsid w:val="00A402EA"/>
    <w:rsid w:val="00A40358"/>
    <w:rsid w:val="00A403AF"/>
    <w:rsid w:val="00A40521"/>
    <w:rsid w:val="00A40BF3"/>
    <w:rsid w:val="00A4101A"/>
    <w:rsid w:val="00A4107D"/>
    <w:rsid w:val="00A41452"/>
    <w:rsid w:val="00A414C7"/>
    <w:rsid w:val="00A41507"/>
    <w:rsid w:val="00A41E2B"/>
    <w:rsid w:val="00A42117"/>
    <w:rsid w:val="00A42548"/>
    <w:rsid w:val="00A4259C"/>
    <w:rsid w:val="00A425DE"/>
    <w:rsid w:val="00A4276D"/>
    <w:rsid w:val="00A429CC"/>
    <w:rsid w:val="00A42B5F"/>
    <w:rsid w:val="00A42DFC"/>
    <w:rsid w:val="00A42F27"/>
    <w:rsid w:val="00A42F30"/>
    <w:rsid w:val="00A4327E"/>
    <w:rsid w:val="00A4329C"/>
    <w:rsid w:val="00A4351D"/>
    <w:rsid w:val="00A43549"/>
    <w:rsid w:val="00A43808"/>
    <w:rsid w:val="00A43891"/>
    <w:rsid w:val="00A439C6"/>
    <w:rsid w:val="00A43A81"/>
    <w:rsid w:val="00A43A9E"/>
    <w:rsid w:val="00A447AD"/>
    <w:rsid w:val="00A44CA4"/>
    <w:rsid w:val="00A44FCA"/>
    <w:rsid w:val="00A4510F"/>
    <w:rsid w:val="00A45175"/>
    <w:rsid w:val="00A45287"/>
    <w:rsid w:val="00A4532F"/>
    <w:rsid w:val="00A454F2"/>
    <w:rsid w:val="00A45508"/>
    <w:rsid w:val="00A457CE"/>
    <w:rsid w:val="00A45930"/>
    <w:rsid w:val="00A45B74"/>
    <w:rsid w:val="00A460AD"/>
    <w:rsid w:val="00A4615A"/>
    <w:rsid w:val="00A46218"/>
    <w:rsid w:val="00A46525"/>
    <w:rsid w:val="00A4652B"/>
    <w:rsid w:val="00A466FA"/>
    <w:rsid w:val="00A46DF3"/>
    <w:rsid w:val="00A46F45"/>
    <w:rsid w:val="00A475AF"/>
    <w:rsid w:val="00A50014"/>
    <w:rsid w:val="00A503BE"/>
    <w:rsid w:val="00A50489"/>
    <w:rsid w:val="00A5066B"/>
    <w:rsid w:val="00A507B2"/>
    <w:rsid w:val="00A50A35"/>
    <w:rsid w:val="00A50C8D"/>
    <w:rsid w:val="00A50E5F"/>
    <w:rsid w:val="00A5103A"/>
    <w:rsid w:val="00A51492"/>
    <w:rsid w:val="00A5194D"/>
    <w:rsid w:val="00A51C24"/>
    <w:rsid w:val="00A52A83"/>
    <w:rsid w:val="00A52DA3"/>
    <w:rsid w:val="00A52E1D"/>
    <w:rsid w:val="00A52F04"/>
    <w:rsid w:val="00A53104"/>
    <w:rsid w:val="00A532EA"/>
    <w:rsid w:val="00A534DE"/>
    <w:rsid w:val="00A5361E"/>
    <w:rsid w:val="00A536EE"/>
    <w:rsid w:val="00A53E57"/>
    <w:rsid w:val="00A54281"/>
    <w:rsid w:val="00A543DA"/>
    <w:rsid w:val="00A54468"/>
    <w:rsid w:val="00A544B4"/>
    <w:rsid w:val="00A549D8"/>
    <w:rsid w:val="00A54B9D"/>
    <w:rsid w:val="00A54DAB"/>
    <w:rsid w:val="00A54DBD"/>
    <w:rsid w:val="00A550F0"/>
    <w:rsid w:val="00A55338"/>
    <w:rsid w:val="00A554E1"/>
    <w:rsid w:val="00A5578E"/>
    <w:rsid w:val="00A55CEA"/>
    <w:rsid w:val="00A55DF7"/>
    <w:rsid w:val="00A56054"/>
    <w:rsid w:val="00A56196"/>
    <w:rsid w:val="00A562DE"/>
    <w:rsid w:val="00A564D2"/>
    <w:rsid w:val="00A5668F"/>
    <w:rsid w:val="00A56B53"/>
    <w:rsid w:val="00A56CDE"/>
    <w:rsid w:val="00A5707A"/>
    <w:rsid w:val="00A570CA"/>
    <w:rsid w:val="00A57413"/>
    <w:rsid w:val="00A57560"/>
    <w:rsid w:val="00A57635"/>
    <w:rsid w:val="00A5770E"/>
    <w:rsid w:val="00A57788"/>
    <w:rsid w:val="00A57DAB"/>
    <w:rsid w:val="00A60200"/>
    <w:rsid w:val="00A60672"/>
    <w:rsid w:val="00A61175"/>
    <w:rsid w:val="00A611BC"/>
    <w:rsid w:val="00A612EC"/>
    <w:rsid w:val="00A61499"/>
    <w:rsid w:val="00A619AD"/>
    <w:rsid w:val="00A6209E"/>
    <w:rsid w:val="00A62362"/>
    <w:rsid w:val="00A623F4"/>
    <w:rsid w:val="00A626FF"/>
    <w:rsid w:val="00A62A77"/>
    <w:rsid w:val="00A62FAC"/>
    <w:rsid w:val="00A63483"/>
    <w:rsid w:val="00A63727"/>
    <w:rsid w:val="00A63B78"/>
    <w:rsid w:val="00A63ED7"/>
    <w:rsid w:val="00A6407B"/>
    <w:rsid w:val="00A6408C"/>
    <w:rsid w:val="00A64892"/>
    <w:rsid w:val="00A648E6"/>
    <w:rsid w:val="00A64FCD"/>
    <w:rsid w:val="00A6524A"/>
    <w:rsid w:val="00A65405"/>
    <w:rsid w:val="00A65407"/>
    <w:rsid w:val="00A65466"/>
    <w:rsid w:val="00A65684"/>
    <w:rsid w:val="00A657D7"/>
    <w:rsid w:val="00A658F4"/>
    <w:rsid w:val="00A660AC"/>
    <w:rsid w:val="00A6621C"/>
    <w:rsid w:val="00A6625E"/>
    <w:rsid w:val="00A6633C"/>
    <w:rsid w:val="00A665CB"/>
    <w:rsid w:val="00A66768"/>
    <w:rsid w:val="00A67024"/>
    <w:rsid w:val="00A67263"/>
    <w:rsid w:val="00A67426"/>
    <w:rsid w:val="00A6746F"/>
    <w:rsid w:val="00A6751A"/>
    <w:rsid w:val="00A67E6C"/>
    <w:rsid w:val="00A67E8A"/>
    <w:rsid w:val="00A67EC6"/>
    <w:rsid w:val="00A70078"/>
    <w:rsid w:val="00A700C8"/>
    <w:rsid w:val="00A70142"/>
    <w:rsid w:val="00A701F9"/>
    <w:rsid w:val="00A703A1"/>
    <w:rsid w:val="00A7079E"/>
    <w:rsid w:val="00A708D1"/>
    <w:rsid w:val="00A70A1A"/>
    <w:rsid w:val="00A71660"/>
    <w:rsid w:val="00A71860"/>
    <w:rsid w:val="00A71B99"/>
    <w:rsid w:val="00A71BE2"/>
    <w:rsid w:val="00A71F99"/>
    <w:rsid w:val="00A72831"/>
    <w:rsid w:val="00A728CE"/>
    <w:rsid w:val="00A729C6"/>
    <w:rsid w:val="00A72BDC"/>
    <w:rsid w:val="00A72EB6"/>
    <w:rsid w:val="00A7309D"/>
    <w:rsid w:val="00A730EC"/>
    <w:rsid w:val="00A73732"/>
    <w:rsid w:val="00A739D0"/>
    <w:rsid w:val="00A741D2"/>
    <w:rsid w:val="00A7480A"/>
    <w:rsid w:val="00A74815"/>
    <w:rsid w:val="00A748D1"/>
    <w:rsid w:val="00A74A4F"/>
    <w:rsid w:val="00A74D0F"/>
    <w:rsid w:val="00A74D58"/>
    <w:rsid w:val="00A74E10"/>
    <w:rsid w:val="00A7508A"/>
    <w:rsid w:val="00A75D18"/>
    <w:rsid w:val="00A7614A"/>
    <w:rsid w:val="00A76170"/>
    <w:rsid w:val="00A761D4"/>
    <w:rsid w:val="00A7632A"/>
    <w:rsid w:val="00A7647A"/>
    <w:rsid w:val="00A76490"/>
    <w:rsid w:val="00A76AC2"/>
    <w:rsid w:val="00A76E90"/>
    <w:rsid w:val="00A76FD3"/>
    <w:rsid w:val="00A77060"/>
    <w:rsid w:val="00A770DD"/>
    <w:rsid w:val="00A77160"/>
    <w:rsid w:val="00A77378"/>
    <w:rsid w:val="00A77547"/>
    <w:rsid w:val="00A77EC4"/>
    <w:rsid w:val="00A806D4"/>
    <w:rsid w:val="00A80F2F"/>
    <w:rsid w:val="00A811ED"/>
    <w:rsid w:val="00A8149E"/>
    <w:rsid w:val="00A81780"/>
    <w:rsid w:val="00A81CF0"/>
    <w:rsid w:val="00A81F29"/>
    <w:rsid w:val="00A81F8E"/>
    <w:rsid w:val="00A81FAE"/>
    <w:rsid w:val="00A823D5"/>
    <w:rsid w:val="00A826DF"/>
    <w:rsid w:val="00A8299F"/>
    <w:rsid w:val="00A82F35"/>
    <w:rsid w:val="00A82F4A"/>
    <w:rsid w:val="00A82FB0"/>
    <w:rsid w:val="00A83003"/>
    <w:rsid w:val="00A83089"/>
    <w:rsid w:val="00A83635"/>
    <w:rsid w:val="00A8364B"/>
    <w:rsid w:val="00A8364E"/>
    <w:rsid w:val="00A838D3"/>
    <w:rsid w:val="00A84079"/>
    <w:rsid w:val="00A84103"/>
    <w:rsid w:val="00A846AF"/>
    <w:rsid w:val="00A846E2"/>
    <w:rsid w:val="00A84BE6"/>
    <w:rsid w:val="00A84D1D"/>
    <w:rsid w:val="00A84D29"/>
    <w:rsid w:val="00A84E34"/>
    <w:rsid w:val="00A850B1"/>
    <w:rsid w:val="00A850DC"/>
    <w:rsid w:val="00A859BA"/>
    <w:rsid w:val="00A85ADE"/>
    <w:rsid w:val="00A87115"/>
    <w:rsid w:val="00A87140"/>
    <w:rsid w:val="00A871E2"/>
    <w:rsid w:val="00A876CC"/>
    <w:rsid w:val="00A877B3"/>
    <w:rsid w:val="00A87E8F"/>
    <w:rsid w:val="00A87EF7"/>
    <w:rsid w:val="00A9008B"/>
    <w:rsid w:val="00A9054A"/>
    <w:rsid w:val="00A9079C"/>
    <w:rsid w:val="00A90CBB"/>
    <w:rsid w:val="00A90DFA"/>
    <w:rsid w:val="00A911A2"/>
    <w:rsid w:val="00A91383"/>
    <w:rsid w:val="00A91565"/>
    <w:rsid w:val="00A917BF"/>
    <w:rsid w:val="00A91B79"/>
    <w:rsid w:val="00A91CA2"/>
    <w:rsid w:val="00A91D8A"/>
    <w:rsid w:val="00A92421"/>
    <w:rsid w:val="00A9259F"/>
    <w:rsid w:val="00A9264A"/>
    <w:rsid w:val="00A9271E"/>
    <w:rsid w:val="00A92879"/>
    <w:rsid w:val="00A92A9A"/>
    <w:rsid w:val="00A92B3A"/>
    <w:rsid w:val="00A92C93"/>
    <w:rsid w:val="00A9307B"/>
    <w:rsid w:val="00A93420"/>
    <w:rsid w:val="00A93481"/>
    <w:rsid w:val="00A936D2"/>
    <w:rsid w:val="00A93BED"/>
    <w:rsid w:val="00A93E50"/>
    <w:rsid w:val="00A94189"/>
    <w:rsid w:val="00A94243"/>
    <w:rsid w:val="00A9442A"/>
    <w:rsid w:val="00A94AA0"/>
    <w:rsid w:val="00A94C71"/>
    <w:rsid w:val="00A94F10"/>
    <w:rsid w:val="00A953B9"/>
    <w:rsid w:val="00A95931"/>
    <w:rsid w:val="00A95DEE"/>
    <w:rsid w:val="00A96783"/>
    <w:rsid w:val="00A967A8"/>
    <w:rsid w:val="00A96D85"/>
    <w:rsid w:val="00A96E49"/>
    <w:rsid w:val="00A9739A"/>
    <w:rsid w:val="00A97A8F"/>
    <w:rsid w:val="00A97AB6"/>
    <w:rsid w:val="00A97FE4"/>
    <w:rsid w:val="00AA016F"/>
    <w:rsid w:val="00AA0182"/>
    <w:rsid w:val="00AA0282"/>
    <w:rsid w:val="00AA0CC6"/>
    <w:rsid w:val="00AA0D29"/>
    <w:rsid w:val="00AA12B9"/>
    <w:rsid w:val="00AA1384"/>
    <w:rsid w:val="00AA1454"/>
    <w:rsid w:val="00AA1839"/>
    <w:rsid w:val="00AA19F9"/>
    <w:rsid w:val="00AA1E32"/>
    <w:rsid w:val="00AA1ED6"/>
    <w:rsid w:val="00AA1FB9"/>
    <w:rsid w:val="00AA227B"/>
    <w:rsid w:val="00AA25EC"/>
    <w:rsid w:val="00AA2D8F"/>
    <w:rsid w:val="00AA2E89"/>
    <w:rsid w:val="00AA3328"/>
    <w:rsid w:val="00AA33E0"/>
    <w:rsid w:val="00AA3415"/>
    <w:rsid w:val="00AA35B2"/>
    <w:rsid w:val="00AA36F5"/>
    <w:rsid w:val="00AA3F06"/>
    <w:rsid w:val="00AA429D"/>
    <w:rsid w:val="00AA4370"/>
    <w:rsid w:val="00AA4378"/>
    <w:rsid w:val="00AA4388"/>
    <w:rsid w:val="00AA49B2"/>
    <w:rsid w:val="00AA51D6"/>
    <w:rsid w:val="00AA521B"/>
    <w:rsid w:val="00AA5663"/>
    <w:rsid w:val="00AA6252"/>
    <w:rsid w:val="00AA6756"/>
    <w:rsid w:val="00AA6948"/>
    <w:rsid w:val="00AA6A23"/>
    <w:rsid w:val="00AA6A3B"/>
    <w:rsid w:val="00AA6A63"/>
    <w:rsid w:val="00AA6BFC"/>
    <w:rsid w:val="00AA6EB5"/>
    <w:rsid w:val="00AA6F4C"/>
    <w:rsid w:val="00AA72F3"/>
    <w:rsid w:val="00AA7662"/>
    <w:rsid w:val="00AA7841"/>
    <w:rsid w:val="00AA79D9"/>
    <w:rsid w:val="00AA7CCF"/>
    <w:rsid w:val="00AA7D3D"/>
    <w:rsid w:val="00AB032C"/>
    <w:rsid w:val="00AB03E5"/>
    <w:rsid w:val="00AB073A"/>
    <w:rsid w:val="00AB0BC8"/>
    <w:rsid w:val="00AB11CA"/>
    <w:rsid w:val="00AB14D9"/>
    <w:rsid w:val="00AB164C"/>
    <w:rsid w:val="00AB17AF"/>
    <w:rsid w:val="00AB1BF8"/>
    <w:rsid w:val="00AB1CC1"/>
    <w:rsid w:val="00AB1FF9"/>
    <w:rsid w:val="00AB2F06"/>
    <w:rsid w:val="00AB2FC9"/>
    <w:rsid w:val="00AB377C"/>
    <w:rsid w:val="00AB3914"/>
    <w:rsid w:val="00AB39B7"/>
    <w:rsid w:val="00AB3CE9"/>
    <w:rsid w:val="00AB479A"/>
    <w:rsid w:val="00AB4AB8"/>
    <w:rsid w:val="00AB5342"/>
    <w:rsid w:val="00AB575C"/>
    <w:rsid w:val="00AB5831"/>
    <w:rsid w:val="00AB5B31"/>
    <w:rsid w:val="00AB5B6E"/>
    <w:rsid w:val="00AB5F35"/>
    <w:rsid w:val="00AB627E"/>
    <w:rsid w:val="00AB62C0"/>
    <w:rsid w:val="00AB655E"/>
    <w:rsid w:val="00AB6C3D"/>
    <w:rsid w:val="00AB6D57"/>
    <w:rsid w:val="00AB6E2C"/>
    <w:rsid w:val="00AB6E86"/>
    <w:rsid w:val="00AB6F09"/>
    <w:rsid w:val="00AB734F"/>
    <w:rsid w:val="00AB7878"/>
    <w:rsid w:val="00AB7B9E"/>
    <w:rsid w:val="00AB7CCD"/>
    <w:rsid w:val="00AC007F"/>
    <w:rsid w:val="00AC00B1"/>
    <w:rsid w:val="00AC019B"/>
    <w:rsid w:val="00AC04BC"/>
    <w:rsid w:val="00AC0657"/>
    <w:rsid w:val="00AC0691"/>
    <w:rsid w:val="00AC0770"/>
    <w:rsid w:val="00AC0826"/>
    <w:rsid w:val="00AC098E"/>
    <w:rsid w:val="00AC0B91"/>
    <w:rsid w:val="00AC1069"/>
    <w:rsid w:val="00AC14C6"/>
    <w:rsid w:val="00AC1A25"/>
    <w:rsid w:val="00AC1A9E"/>
    <w:rsid w:val="00AC1B19"/>
    <w:rsid w:val="00AC1C32"/>
    <w:rsid w:val="00AC22FB"/>
    <w:rsid w:val="00AC2393"/>
    <w:rsid w:val="00AC2526"/>
    <w:rsid w:val="00AC2651"/>
    <w:rsid w:val="00AC2B56"/>
    <w:rsid w:val="00AC2BA4"/>
    <w:rsid w:val="00AC2C78"/>
    <w:rsid w:val="00AC2D82"/>
    <w:rsid w:val="00AC2ECD"/>
    <w:rsid w:val="00AC3119"/>
    <w:rsid w:val="00AC3295"/>
    <w:rsid w:val="00AC36E5"/>
    <w:rsid w:val="00AC3AF4"/>
    <w:rsid w:val="00AC411A"/>
    <w:rsid w:val="00AC41E7"/>
    <w:rsid w:val="00AC4489"/>
    <w:rsid w:val="00AC4508"/>
    <w:rsid w:val="00AC45F2"/>
    <w:rsid w:val="00AC4753"/>
    <w:rsid w:val="00AC49FB"/>
    <w:rsid w:val="00AC4C39"/>
    <w:rsid w:val="00AC4D30"/>
    <w:rsid w:val="00AC4F40"/>
    <w:rsid w:val="00AC528C"/>
    <w:rsid w:val="00AC5382"/>
    <w:rsid w:val="00AC55D0"/>
    <w:rsid w:val="00AC55DB"/>
    <w:rsid w:val="00AC56FF"/>
    <w:rsid w:val="00AC5902"/>
    <w:rsid w:val="00AC5A10"/>
    <w:rsid w:val="00AC5F6F"/>
    <w:rsid w:val="00AC6163"/>
    <w:rsid w:val="00AC6263"/>
    <w:rsid w:val="00AC6494"/>
    <w:rsid w:val="00AC64E9"/>
    <w:rsid w:val="00AC735D"/>
    <w:rsid w:val="00AD0114"/>
    <w:rsid w:val="00AD0179"/>
    <w:rsid w:val="00AD0681"/>
    <w:rsid w:val="00AD06D6"/>
    <w:rsid w:val="00AD075E"/>
    <w:rsid w:val="00AD0AA3"/>
    <w:rsid w:val="00AD1914"/>
    <w:rsid w:val="00AD21B0"/>
    <w:rsid w:val="00AD226A"/>
    <w:rsid w:val="00AD2371"/>
    <w:rsid w:val="00AD25B3"/>
    <w:rsid w:val="00AD26E0"/>
    <w:rsid w:val="00AD2BF6"/>
    <w:rsid w:val="00AD2ED0"/>
    <w:rsid w:val="00AD32DC"/>
    <w:rsid w:val="00AD3327"/>
    <w:rsid w:val="00AD33C4"/>
    <w:rsid w:val="00AD3424"/>
    <w:rsid w:val="00AD3506"/>
    <w:rsid w:val="00AD3A92"/>
    <w:rsid w:val="00AD3B14"/>
    <w:rsid w:val="00AD3F94"/>
    <w:rsid w:val="00AD4271"/>
    <w:rsid w:val="00AD4374"/>
    <w:rsid w:val="00AD4A5A"/>
    <w:rsid w:val="00AD4AD5"/>
    <w:rsid w:val="00AD514E"/>
    <w:rsid w:val="00AD5780"/>
    <w:rsid w:val="00AD5DBC"/>
    <w:rsid w:val="00AD5F43"/>
    <w:rsid w:val="00AD626B"/>
    <w:rsid w:val="00AD637B"/>
    <w:rsid w:val="00AD73CE"/>
    <w:rsid w:val="00AD79D3"/>
    <w:rsid w:val="00AD7F3C"/>
    <w:rsid w:val="00AD7F72"/>
    <w:rsid w:val="00AD7FCD"/>
    <w:rsid w:val="00AD7FF6"/>
    <w:rsid w:val="00AE00EA"/>
    <w:rsid w:val="00AE028F"/>
    <w:rsid w:val="00AE0A8D"/>
    <w:rsid w:val="00AE0F9A"/>
    <w:rsid w:val="00AE1022"/>
    <w:rsid w:val="00AE113F"/>
    <w:rsid w:val="00AE1369"/>
    <w:rsid w:val="00AE1A0A"/>
    <w:rsid w:val="00AE1D49"/>
    <w:rsid w:val="00AE27AC"/>
    <w:rsid w:val="00AE283A"/>
    <w:rsid w:val="00AE2956"/>
    <w:rsid w:val="00AE29ED"/>
    <w:rsid w:val="00AE2C19"/>
    <w:rsid w:val="00AE3063"/>
    <w:rsid w:val="00AE33EA"/>
    <w:rsid w:val="00AE3477"/>
    <w:rsid w:val="00AE3E4F"/>
    <w:rsid w:val="00AE3E53"/>
    <w:rsid w:val="00AE3E7D"/>
    <w:rsid w:val="00AE3F47"/>
    <w:rsid w:val="00AE3FF4"/>
    <w:rsid w:val="00AE40E0"/>
    <w:rsid w:val="00AE450E"/>
    <w:rsid w:val="00AE493C"/>
    <w:rsid w:val="00AE4DBA"/>
    <w:rsid w:val="00AE4F07"/>
    <w:rsid w:val="00AE5179"/>
    <w:rsid w:val="00AE5197"/>
    <w:rsid w:val="00AE5536"/>
    <w:rsid w:val="00AE62E9"/>
    <w:rsid w:val="00AE6432"/>
    <w:rsid w:val="00AE67F3"/>
    <w:rsid w:val="00AE6890"/>
    <w:rsid w:val="00AE6EFD"/>
    <w:rsid w:val="00AE704B"/>
    <w:rsid w:val="00AE736C"/>
    <w:rsid w:val="00AE742F"/>
    <w:rsid w:val="00AE7491"/>
    <w:rsid w:val="00AE764E"/>
    <w:rsid w:val="00AE7718"/>
    <w:rsid w:val="00AE7CA2"/>
    <w:rsid w:val="00AE7E5B"/>
    <w:rsid w:val="00AF02D7"/>
    <w:rsid w:val="00AF0AA5"/>
    <w:rsid w:val="00AF0C4E"/>
    <w:rsid w:val="00AF0F75"/>
    <w:rsid w:val="00AF15F1"/>
    <w:rsid w:val="00AF161F"/>
    <w:rsid w:val="00AF1739"/>
    <w:rsid w:val="00AF1791"/>
    <w:rsid w:val="00AF18F5"/>
    <w:rsid w:val="00AF1982"/>
    <w:rsid w:val="00AF1A47"/>
    <w:rsid w:val="00AF1C5D"/>
    <w:rsid w:val="00AF1D31"/>
    <w:rsid w:val="00AF2005"/>
    <w:rsid w:val="00AF2107"/>
    <w:rsid w:val="00AF2420"/>
    <w:rsid w:val="00AF2940"/>
    <w:rsid w:val="00AF3439"/>
    <w:rsid w:val="00AF3519"/>
    <w:rsid w:val="00AF39EB"/>
    <w:rsid w:val="00AF39F1"/>
    <w:rsid w:val="00AF3ACB"/>
    <w:rsid w:val="00AF3B0C"/>
    <w:rsid w:val="00AF3BA4"/>
    <w:rsid w:val="00AF3FC6"/>
    <w:rsid w:val="00AF41D5"/>
    <w:rsid w:val="00AF42D7"/>
    <w:rsid w:val="00AF45E9"/>
    <w:rsid w:val="00AF4A1C"/>
    <w:rsid w:val="00AF5534"/>
    <w:rsid w:val="00AF5E48"/>
    <w:rsid w:val="00AF5E93"/>
    <w:rsid w:val="00AF6152"/>
    <w:rsid w:val="00AF6FD6"/>
    <w:rsid w:val="00AF7E93"/>
    <w:rsid w:val="00B004FB"/>
    <w:rsid w:val="00B006FE"/>
    <w:rsid w:val="00B00768"/>
    <w:rsid w:val="00B007CB"/>
    <w:rsid w:val="00B00862"/>
    <w:rsid w:val="00B008B2"/>
    <w:rsid w:val="00B00A89"/>
    <w:rsid w:val="00B00D65"/>
    <w:rsid w:val="00B00E49"/>
    <w:rsid w:val="00B00F17"/>
    <w:rsid w:val="00B00FB0"/>
    <w:rsid w:val="00B0168F"/>
    <w:rsid w:val="00B01F6F"/>
    <w:rsid w:val="00B0215D"/>
    <w:rsid w:val="00B021E3"/>
    <w:rsid w:val="00B027CF"/>
    <w:rsid w:val="00B027DD"/>
    <w:rsid w:val="00B027FA"/>
    <w:rsid w:val="00B02879"/>
    <w:rsid w:val="00B02AA9"/>
    <w:rsid w:val="00B02B21"/>
    <w:rsid w:val="00B02BEF"/>
    <w:rsid w:val="00B02C60"/>
    <w:rsid w:val="00B02EE1"/>
    <w:rsid w:val="00B02F9D"/>
    <w:rsid w:val="00B02FA3"/>
    <w:rsid w:val="00B02FF5"/>
    <w:rsid w:val="00B0320A"/>
    <w:rsid w:val="00B034DF"/>
    <w:rsid w:val="00B03776"/>
    <w:rsid w:val="00B03F2A"/>
    <w:rsid w:val="00B043A8"/>
    <w:rsid w:val="00B04FE5"/>
    <w:rsid w:val="00B05084"/>
    <w:rsid w:val="00B052E7"/>
    <w:rsid w:val="00B052F0"/>
    <w:rsid w:val="00B058AB"/>
    <w:rsid w:val="00B05CF5"/>
    <w:rsid w:val="00B065DC"/>
    <w:rsid w:val="00B0683B"/>
    <w:rsid w:val="00B06BCA"/>
    <w:rsid w:val="00B06C9E"/>
    <w:rsid w:val="00B07176"/>
    <w:rsid w:val="00B07228"/>
    <w:rsid w:val="00B075AC"/>
    <w:rsid w:val="00B07D22"/>
    <w:rsid w:val="00B07D72"/>
    <w:rsid w:val="00B07E81"/>
    <w:rsid w:val="00B07EF9"/>
    <w:rsid w:val="00B10151"/>
    <w:rsid w:val="00B102B6"/>
    <w:rsid w:val="00B108B4"/>
    <w:rsid w:val="00B10B66"/>
    <w:rsid w:val="00B10D88"/>
    <w:rsid w:val="00B11076"/>
    <w:rsid w:val="00B11232"/>
    <w:rsid w:val="00B114F1"/>
    <w:rsid w:val="00B1196B"/>
    <w:rsid w:val="00B11A53"/>
    <w:rsid w:val="00B11B48"/>
    <w:rsid w:val="00B12285"/>
    <w:rsid w:val="00B1293B"/>
    <w:rsid w:val="00B12AC7"/>
    <w:rsid w:val="00B12B55"/>
    <w:rsid w:val="00B12E07"/>
    <w:rsid w:val="00B1304A"/>
    <w:rsid w:val="00B132F5"/>
    <w:rsid w:val="00B13425"/>
    <w:rsid w:val="00B137B6"/>
    <w:rsid w:val="00B13B51"/>
    <w:rsid w:val="00B13CE7"/>
    <w:rsid w:val="00B13DFF"/>
    <w:rsid w:val="00B13F7C"/>
    <w:rsid w:val="00B14320"/>
    <w:rsid w:val="00B14480"/>
    <w:rsid w:val="00B14939"/>
    <w:rsid w:val="00B14C62"/>
    <w:rsid w:val="00B14E1C"/>
    <w:rsid w:val="00B14F5C"/>
    <w:rsid w:val="00B15058"/>
    <w:rsid w:val="00B150D8"/>
    <w:rsid w:val="00B150DC"/>
    <w:rsid w:val="00B15547"/>
    <w:rsid w:val="00B15708"/>
    <w:rsid w:val="00B157F9"/>
    <w:rsid w:val="00B15C26"/>
    <w:rsid w:val="00B15DBB"/>
    <w:rsid w:val="00B15DDD"/>
    <w:rsid w:val="00B16498"/>
    <w:rsid w:val="00B16F01"/>
    <w:rsid w:val="00B17408"/>
    <w:rsid w:val="00B17845"/>
    <w:rsid w:val="00B17AD7"/>
    <w:rsid w:val="00B17CA3"/>
    <w:rsid w:val="00B17D15"/>
    <w:rsid w:val="00B17FE8"/>
    <w:rsid w:val="00B200FB"/>
    <w:rsid w:val="00B2022F"/>
    <w:rsid w:val="00B20256"/>
    <w:rsid w:val="00B206AC"/>
    <w:rsid w:val="00B207D0"/>
    <w:rsid w:val="00B20842"/>
    <w:rsid w:val="00B20C42"/>
    <w:rsid w:val="00B20D09"/>
    <w:rsid w:val="00B212F5"/>
    <w:rsid w:val="00B213C2"/>
    <w:rsid w:val="00B21967"/>
    <w:rsid w:val="00B2230E"/>
    <w:rsid w:val="00B2238D"/>
    <w:rsid w:val="00B2287F"/>
    <w:rsid w:val="00B22DB2"/>
    <w:rsid w:val="00B23072"/>
    <w:rsid w:val="00B2384A"/>
    <w:rsid w:val="00B23B33"/>
    <w:rsid w:val="00B23B36"/>
    <w:rsid w:val="00B23C07"/>
    <w:rsid w:val="00B24564"/>
    <w:rsid w:val="00B246B1"/>
    <w:rsid w:val="00B24741"/>
    <w:rsid w:val="00B24817"/>
    <w:rsid w:val="00B24824"/>
    <w:rsid w:val="00B24AE7"/>
    <w:rsid w:val="00B24C37"/>
    <w:rsid w:val="00B2595A"/>
    <w:rsid w:val="00B25BCA"/>
    <w:rsid w:val="00B25E6B"/>
    <w:rsid w:val="00B260B2"/>
    <w:rsid w:val="00B2629D"/>
    <w:rsid w:val="00B267DF"/>
    <w:rsid w:val="00B26A2B"/>
    <w:rsid w:val="00B26F97"/>
    <w:rsid w:val="00B2724B"/>
    <w:rsid w:val="00B274E4"/>
    <w:rsid w:val="00B2757F"/>
    <w:rsid w:val="00B2758E"/>
    <w:rsid w:val="00B2763F"/>
    <w:rsid w:val="00B27847"/>
    <w:rsid w:val="00B27931"/>
    <w:rsid w:val="00B27A3D"/>
    <w:rsid w:val="00B27AAC"/>
    <w:rsid w:val="00B27E45"/>
    <w:rsid w:val="00B27F8F"/>
    <w:rsid w:val="00B302A4"/>
    <w:rsid w:val="00B30604"/>
    <w:rsid w:val="00B30670"/>
    <w:rsid w:val="00B30929"/>
    <w:rsid w:val="00B30C46"/>
    <w:rsid w:val="00B31355"/>
    <w:rsid w:val="00B31680"/>
    <w:rsid w:val="00B3196F"/>
    <w:rsid w:val="00B31D22"/>
    <w:rsid w:val="00B31E61"/>
    <w:rsid w:val="00B32C18"/>
    <w:rsid w:val="00B32D4B"/>
    <w:rsid w:val="00B33655"/>
    <w:rsid w:val="00B3373A"/>
    <w:rsid w:val="00B338BE"/>
    <w:rsid w:val="00B34106"/>
    <w:rsid w:val="00B34527"/>
    <w:rsid w:val="00B35025"/>
    <w:rsid w:val="00B355C3"/>
    <w:rsid w:val="00B35783"/>
    <w:rsid w:val="00B35C0E"/>
    <w:rsid w:val="00B35C50"/>
    <w:rsid w:val="00B35C55"/>
    <w:rsid w:val="00B360C9"/>
    <w:rsid w:val="00B36440"/>
    <w:rsid w:val="00B365A2"/>
    <w:rsid w:val="00B3720F"/>
    <w:rsid w:val="00B3724F"/>
    <w:rsid w:val="00B372AA"/>
    <w:rsid w:val="00B37B71"/>
    <w:rsid w:val="00B37D0C"/>
    <w:rsid w:val="00B37F2F"/>
    <w:rsid w:val="00B40445"/>
    <w:rsid w:val="00B40810"/>
    <w:rsid w:val="00B409E0"/>
    <w:rsid w:val="00B40CCB"/>
    <w:rsid w:val="00B40E8C"/>
    <w:rsid w:val="00B41397"/>
    <w:rsid w:val="00B413EB"/>
    <w:rsid w:val="00B41427"/>
    <w:rsid w:val="00B4163C"/>
    <w:rsid w:val="00B41888"/>
    <w:rsid w:val="00B4192D"/>
    <w:rsid w:val="00B41BA5"/>
    <w:rsid w:val="00B41E00"/>
    <w:rsid w:val="00B41F1A"/>
    <w:rsid w:val="00B42A00"/>
    <w:rsid w:val="00B42ADD"/>
    <w:rsid w:val="00B4306A"/>
    <w:rsid w:val="00B4333C"/>
    <w:rsid w:val="00B4397E"/>
    <w:rsid w:val="00B43BC3"/>
    <w:rsid w:val="00B4414C"/>
    <w:rsid w:val="00B44448"/>
    <w:rsid w:val="00B447F8"/>
    <w:rsid w:val="00B44C5C"/>
    <w:rsid w:val="00B45038"/>
    <w:rsid w:val="00B453CB"/>
    <w:rsid w:val="00B45587"/>
    <w:rsid w:val="00B45A52"/>
    <w:rsid w:val="00B46175"/>
    <w:rsid w:val="00B461CA"/>
    <w:rsid w:val="00B462DC"/>
    <w:rsid w:val="00B4693C"/>
    <w:rsid w:val="00B46C85"/>
    <w:rsid w:val="00B46CB2"/>
    <w:rsid w:val="00B46E08"/>
    <w:rsid w:val="00B46F97"/>
    <w:rsid w:val="00B47357"/>
    <w:rsid w:val="00B47BD4"/>
    <w:rsid w:val="00B5028C"/>
    <w:rsid w:val="00B503E2"/>
    <w:rsid w:val="00B507BE"/>
    <w:rsid w:val="00B508EA"/>
    <w:rsid w:val="00B509B7"/>
    <w:rsid w:val="00B50CC1"/>
    <w:rsid w:val="00B50E3B"/>
    <w:rsid w:val="00B510F5"/>
    <w:rsid w:val="00B5139F"/>
    <w:rsid w:val="00B51748"/>
    <w:rsid w:val="00B52A17"/>
    <w:rsid w:val="00B52F82"/>
    <w:rsid w:val="00B530D7"/>
    <w:rsid w:val="00B5323E"/>
    <w:rsid w:val="00B53350"/>
    <w:rsid w:val="00B5363A"/>
    <w:rsid w:val="00B53ECE"/>
    <w:rsid w:val="00B54100"/>
    <w:rsid w:val="00B54458"/>
    <w:rsid w:val="00B544B0"/>
    <w:rsid w:val="00B544F0"/>
    <w:rsid w:val="00B5472C"/>
    <w:rsid w:val="00B547FD"/>
    <w:rsid w:val="00B548B7"/>
    <w:rsid w:val="00B54CD6"/>
    <w:rsid w:val="00B54EE0"/>
    <w:rsid w:val="00B55962"/>
    <w:rsid w:val="00B55E00"/>
    <w:rsid w:val="00B55E7D"/>
    <w:rsid w:val="00B5619A"/>
    <w:rsid w:val="00B56B67"/>
    <w:rsid w:val="00B56B80"/>
    <w:rsid w:val="00B56C94"/>
    <w:rsid w:val="00B56F6F"/>
    <w:rsid w:val="00B57167"/>
    <w:rsid w:val="00B57320"/>
    <w:rsid w:val="00B573CE"/>
    <w:rsid w:val="00B574B8"/>
    <w:rsid w:val="00B575E7"/>
    <w:rsid w:val="00B57F2D"/>
    <w:rsid w:val="00B60009"/>
    <w:rsid w:val="00B604A7"/>
    <w:rsid w:val="00B6051E"/>
    <w:rsid w:val="00B625C6"/>
    <w:rsid w:val="00B6291F"/>
    <w:rsid w:val="00B62B84"/>
    <w:rsid w:val="00B62DF7"/>
    <w:rsid w:val="00B63003"/>
    <w:rsid w:val="00B63036"/>
    <w:rsid w:val="00B6313A"/>
    <w:rsid w:val="00B632A2"/>
    <w:rsid w:val="00B633C5"/>
    <w:rsid w:val="00B634CA"/>
    <w:rsid w:val="00B63500"/>
    <w:rsid w:val="00B63867"/>
    <w:rsid w:val="00B6388E"/>
    <w:rsid w:val="00B63896"/>
    <w:rsid w:val="00B63906"/>
    <w:rsid w:val="00B63989"/>
    <w:rsid w:val="00B63A09"/>
    <w:rsid w:val="00B63BA6"/>
    <w:rsid w:val="00B6410A"/>
    <w:rsid w:val="00B64341"/>
    <w:rsid w:val="00B645C4"/>
    <w:rsid w:val="00B64696"/>
    <w:rsid w:val="00B646C3"/>
    <w:rsid w:val="00B6496F"/>
    <w:rsid w:val="00B64BB8"/>
    <w:rsid w:val="00B64C48"/>
    <w:rsid w:val="00B64F91"/>
    <w:rsid w:val="00B659F8"/>
    <w:rsid w:val="00B6624C"/>
    <w:rsid w:val="00B664C7"/>
    <w:rsid w:val="00B665B1"/>
    <w:rsid w:val="00B668D5"/>
    <w:rsid w:val="00B673DC"/>
    <w:rsid w:val="00B674B1"/>
    <w:rsid w:val="00B67689"/>
    <w:rsid w:val="00B703CF"/>
    <w:rsid w:val="00B7049D"/>
    <w:rsid w:val="00B709EE"/>
    <w:rsid w:val="00B70A28"/>
    <w:rsid w:val="00B70E50"/>
    <w:rsid w:val="00B70F29"/>
    <w:rsid w:val="00B70F87"/>
    <w:rsid w:val="00B71145"/>
    <w:rsid w:val="00B71397"/>
    <w:rsid w:val="00B713D8"/>
    <w:rsid w:val="00B7140B"/>
    <w:rsid w:val="00B71613"/>
    <w:rsid w:val="00B719BA"/>
    <w:rsid w:val="00B71A49"/>
    <w:rsid w:val="00B71E48"/>
    <w:rsid w:val="00B71E94"/>
    <w:rsid w:val="00B72402"/>
    <w:rsid w:val="00B730AB"/>
    <w:rsid w:val="00B730FB"/>
    <w:rsid w:val="00B73383"/>
    <w:rsid w:val="00B735AB"/>
    <w:rsid w:val="00B735D3"/>
    <w:rsid w:val="00B736EB"/>
    <w:rsid w:val="00B7370F"/>
    <w:rsid w:val="00B739F6"/>
    <w:rsid w:val="00B742DA"/>
    <w:rsid w:val="00B74776"/>
    <w:rsid w:val="00B74EC0"/>
    <w:rsid w:val="00B756EF"/>
    <w:rsid w:val="00B75974"/>
    <w:rsid w:val="00B75B2C"/>
    <w:rsid w:val="00B75B62"/>
    <w:rsid w:val="00B761E1"/>
    <w:rsid w:val="00B76270"/>
    <w:rsid w:val="00B76648"/>
    <w:rsid w:val="00B7712D"/>
    <w:rsid w:val="00B7723D"/>
    <w:rsid w:val="00B77265"/>
    <w:rsid w:val="00B772CA"/>
    <w:rsid w:val="00B776B1"/>
    <w:rsid w:val="00B777A7"/>
    <w:rsid w:val="00B77ACF"/>
    <w:rsid w:val="00B77B63"/>
    <w:rsid w:val="00B8003B"/>
    <w:rsid w:val="00B8015C"/>
    <w:rsid w:val="00B80272"/>
    <w:rsid w:val="00B803EB"/>
    <w:rsid w:val="00B80475"/>
    <w:rsid w:val="00B8049F"/>
    <w:rsid w:val="00B80506"/>
    <w:rsid w:val="00B80511"/>
    <w:rsid w:val="00B808ED"/>
    <w:rsid w:val="00B80F9F"/>
    <w:rsid w:val="00B81163"/>
    <w:rsid w:val="00B8131E"/>
    <w:rsid w:val="00B81599"/>
    <w:rsid w:val="00B819DE"/>
    <w:rsid w:val="00B81A6C"/>
    <w:rsid w:val="00B81AD5"/>
    <w:rsid w:val="00B81F78"/>
    <w:rsid w:val="00B82297"/>
    <w:rsid w:val="00B8246F"/>
    <w:rsid w:val="00B82995"/>
    <w:rsid w:val="00B82B5C"/>
    <w:rsid w:val="00B832B3"/>
    <w:rsid w:val="00B83611"/>
    <w:rsid w:val="00B837D2"/>
    <w:rsid w:val="00B83933"/>
    <w:rsid w:val="00B83ADF"/>
    <w:rsid w:val="00B83C49"/>
    <w:rsid w:val="00B845BC"/>
    <w:rsid w:val="00B84623"/>
    <w:rsid w:val="00B849DC"/>
    <w:rsid w:val="00B84B82"/>
    <w:rsid w:val="00B84D77"/>
    <w:rsid w:val="00B84D86"/>
    <w:rsid w:val="00B85862"/>
    <w:rsid w:val="00B85CEB"/>
    <w:rsid w:val="00B85DE5"/>
    <w:rsid w:val="00B86183"/>
    <w:rsid w:val="00B866DC"/>
    <w:rsid w:val="00B86732"/>
    <w:rsid w:val="00B86A64"/>
    <w:rsid w:val="00B870F7"/>
    <w:rsid w:val="00B87597"/>
    <w:rsid w:val="00B87BA0"/>
    <w:rsid w:val="00B87D2D"/>
    <w:rsid w:val="00B90333"/>
    <w:rsid w:val="00B90366"/>
    <w:rsid w:val="00B90560"/>
    <w:rsid w:val="00B905F2"/>
    <w:rsid w:val="00B905FB"/>
    <w:rsid w:val="00B90619"/>
    <w:rsid w:val="00B906C9"/>
    <w:rsid w:val="00B90835"/>
    <w:rsid w:val="00B90AEB"/>
    <w:rsid w:val="00B90F73"/>
    <w:rsid w:val="00B91046"/>
    <w:rsid w:val="00B912AA"/>
    <w:rsid w:val="00B913FB"/>
    <w:rsid w:val="00B91675"/>
    <w:rsid w:val="00B91774"/>
    <w:rsid w:val="00B9193F"/>
    <w:rsid w:val="00B91D46"/>
    <w:rsid w:val="00B92134"/>
    <w:rsid w:val="00B922FF"/>
    <w:rsid w:val="00B924FD"/>
    <w:rsid w:val="00B926F9"/>
    <w:rsid w:val="00B92BA5"/>
    <w:rsid w:val="00B93806"/>
    <w:rsid w:val="00B93863"/>
    <w:rsid w:val="00B93B59"/>
    <w:rsid w:val="00B93DDD"/>
    <w:rsid w:val="00B93F44"/>
    <w:rsid w:val="00B9406A"/>
    <w:rsid w:val="00B9463B"/>
    <w:rsid w:val="00B94E9D"/>
    <w:rsid w:val="00B95237"/>
    <w:rsid w:val="00B95313"/>
    <w:rsid w:val="00B956FE"/>
    <w:rsid w:val="00B95735"/>
    <w:rsid w:val="00B9599A"/>
    <w:rsid w:val="00B959C7"/>
    <w:rsid w:val="00B95AD7"/>
    <w:rsid w:val="00B964F6"/>
    <w:rsid w:val="00B9682E"/>
    <w:rsid w:val="00B96B5F"/>
    <w:rsid w:val="00B96BEE"/>
    <w:rsid w:val="00B97366"/>
    <w:rsid w:val="00B974FC"/>
    <w:rsid w:val="00B97840"/>
    <w:rsid w:val="00B97B9F"/>
    <w:rsid w:val="00B97F70"/>
    <w:rsid w:val="00B97FFD"/>
    <w:rsid w:val="00BA0050"/>
    <w:rsid w:val="00BA015A"/>
    <w:rsid w:val="00BA02F2"/>
    <w:rsid w:val="00BA051B"/>
    <w:rsid w:val="00BA0A54"/>
    <w:rsid w:val="00BA0AF8"/>
    <w:rsid w:val="00BA0C84"/>
    <w:rsid w:val="00BA0CCB"/>
    <w:rsid w:val="00BA0FF0"/>
    <w:rsid w:val="00BA1278"/>
    <w:rsid w:val="00BA141F"/>
    <w:rsid w:val="00BA181D"/>
    <w:rsid w:val="00BA1A22"/>
    <w:rsid w:val="00BA1BD0"/>
    <w:rsid w:val="00BA1D68"/>
    <w:rsid w:val="00BA1EB8"/>
    <w:rsid w:val="00BA2013"/>
    <w:rsid w:val="00BA2066"/>
    <w:rsid w:val="00BA2280"/>
    <w:rsid w:val="00BA25D3"/>
    <w:rsid w:val="00BA29AA"/>
    <w:rsid w:val="00BA2A08"/>
    <w:rsid w:val="00BA2CB0"/>
    <w:rsid w:val="00BA2CCE"/>
    <w:rsid w:val="00BA2D72"/>
    <w:rsid w:val="00BA3203"/>
    <w:rsid w:val="00BA34A5"/>
    <w:rsid w:val="00BA3773"/>
    <w:rsid w:val="00BA3A8D"/>
    <w:rsid w:val="00BA3F8F"/>
    <w:rsid w:val="00BA4629"/>
    <w:rsid w:val="00BA46E6"/>
    <w:rsid w:val="00BA46F3"/>
    <w:rsid w:val="00BA4AA9"/>
    <w:rsid w:val="00BA4F80"/>
    <w:rsid w:val="00BA4FD7"/>
    <w:rsid w:val="00BA54A9"/>
    <w:rsid w:val="00BA550F"/>
    <w:rsid w:val="00BA56D2"/>
    <w:rsid w:val="00BA58E0"/>
    <w:rsid w:val="00BA597E"/>
    <w:rsid w:val="00BA5A4A"/>
    <w:rsid w:val="00BA5CB9"/>
    <w:rsid w:val="00BA5E09"/>
    <w:rsid w:val="00BA5F68"/>
    <w:rsid w:val="00BA653F"/>
    <w:rsid w:val="00BA68B6"/>
    <w:rsid w:val="00BA6AAD"/>
    <w:rsid w:val="00BA6E57"/>
    <w:rsid w:val="00BA76E0"/>
    <w:rsid w:val="00BB0C1A"/>
    <w:rsid w:val="00BB0C5C"/>
    <w:rsid w:val="00BB0E25"/>
    <w:rsid w:val="00BB0F88"/>
    <w:rsid w:val="00BB120A"/>
    <w:rsid w:val="00BB151C"/>
    <w:rsid w:val="00BB172C"/>
    <w:rsid w:val="00BB18FE"/>
    <w:rsid w:val="00BB1AEB"/>
    <w:rsid w:val="00BB207B"/>
    <w:rsid w:val="00BB22A5"/>
    <w:rsid w:val="00BB24DF"/>
    <w:rsid w:val="00BB25BA"/>
    <w:rsid w:val="00BB28E4"/>
    <w:rsid w:val="00BB2A25"/>
    <w:rsid w:val="00BB2CEA"/>
    <w:rsid w:val="00BB31CC"/>
    <w:rsid w:val="00BB3823"/>
    <w:rsid w:val="00BB3A2B"/>
    <w:rsid w:val="00BB42C7"/>
    <w:rsid w:val="00BB43C0"/>
    <w:rsid w:val="00BB4485"/>
    <w:rsid w:val="00BB450D"/>
    <w:rsid w:val="00BB4592"/>
    <w:rsid w:val="00BB4863"/>
    <w:rsid w:val="00BB4937"/>
    <w:rsid w:val="00BB4CE8"/>
    <w:rsid w:val="00BB51E9"/>
    <w:rsid w:val="00BB523B"/>
    <w:rsid w:val="00BB5290"/>
    <w:rsid w:val="00BB5592"/>
    <w:rsid w:val="00BB5882"/>
    <w:rsid w:val="00BB598E"/>
    <w:rsid w:val="00BB5C81"/>
    <w:rsid w:val="00BB5C90"/>
    <w:rsid w:val="00BB5D6A"/>
    <w:rsid w:val="00BB5E0C"/>
    <w:rsid w:val="00BB5F25"/>
    <w:rsid w:val="00BB6628"/>
    <w:rsid w:val="00BB72AC"/>
    <w:rsid w:val="00BB7530"/>
    <w:rsid w:val="00BB7939"/>
    <w:rsid w:val="00BB79C6"/>
    <w:rsid w:val="00BB7ADE"/>
    <w:rsid w:val="00BB7B7C"/>
    <w:rsid w:val="00BB7F33"/>
    <w:rsid w:val="00BC04B4"/>
    <w:rsid w:val="00BC077E"/>
    <w:rsid w:val="00BC0B09"/>
    <w:rsid w:val="00BC0C5E"/>
    <w:rsid w:val="00BC0CA0"/>
    <w:rsid w:val="00BC0DE6"/>
    <w:rsid w:val="00BC0FDC"/>
    <w:rsid w:val="00BC1084"/>
    <w:rsid w:val="00BC1692"/>
    <w:rsid w:val="00BC176E"/>
    <w:rsid w:val="00BC19AE"/>
    <w:rsid w:val="00BC1C66"/>
    <w:rsid w:val="00BC1D03"/>
    <w:rsid w:val="00BC23D7"/>
    <w:rsid w:val="00BC240E"/>
    <w:rsid w:val="00BC25D9"/>
    <w:rsid w:val="00BC27A9"/>
    <w:rsid w:val="00BC2A24"/>
    <w:rsid w:val="00BC3053"/>
    <w:rsid w:val="00BC33B2"/>
    <w:rsid w:val="00BC340D"/>
    <w:rsid w:val="00BC3B7E"/>
    <w:rsid w:val="00BC48AE"/>
    <w:rsid w:val="00BC4D2E"/>
    <w:rsid w:val="00BC4E2A"/>
    <w:rsid w:val="00BC52A2"/>
    <w:rsid w:val="00BC52AB"/>
    <w:rsid w:val="00BC55E8"/>
    <w:rsid w:val="00BC5C1E"/>
    <w:rsid w:val="00BC5ECC"/>
    <w:rsid w:val="00BC5FCD"/>
    <w:rsid w:val="00BC63F4"/>
    <w:rsid w:val="00BC6677"/>
    <w:rsid w:val="00BC6866"/>
    <w:rsid w:val="00BC69AD"/>
    <w:rsid w:val="00BC6A2A"/>
    <w:rsid w:val="00BC6DA6"/>
    <w:rsid w:val="00BC748E"/>
    <w:rsid w:val="00BC7499"/>
    <w:rsid w:val="00BC7CFE"/>
    <w:rsid w:val="00BD0465"/>
    <w:rsid w:val="00BD066C"/>
    <w:rsid w:val="00BD07C8"/>
    <w:rsid w:val="00BD087C"/>
    <w:rsid w:val="00BD0D33"/>
    <w:rsid w:val="00BD0F31"/>
    <w:rsid w:val="00BD0F9C"/>
    <w:rsid w:val="00BD1096"/>
    <w:rsid w:val="00BD1107"/>
    <w:rsid w:val="00BD1AA0"/>
    <w:rsid w:val="00BD1BC0"/>
    <w:rsid w:val="00BD2043"/>
    <w:rsid w:val="00BD23A3"/>
    <w:rsid w:val="00BD24CF"/>
    <w:rsid w:val="00BD2682"/>
    <w:rsid w:val="00BD2ADC"/>
    <w:rsid w:val="00BD2AE6"/>
    <w:rsid w:val="00BD2CCE"/>
    <w:rsid w:val="00BD2E85"/>
    <w:rsid w:val="00BD2FE8"/>
    <w:rsid w:val="00BD31D5"/>
    <w:rsid w:val="00BD34FB"/>
    <w:rsid w:val="00BD441D"/>
    <w:rsid w:val="00BD48AC"/>
    <w:rsid w:val="00BD48C7"/>
    <w:rsid w:val="00BD4979"/>
    <w:rsid w:val="00BD4A12"/>
    <w:rsid w:val="00BD4F2D"/>
    <w:rsid w:val="00BD4FF1"/>
    <w:rsid w:val="00BD5410"/>
    <w:rsid w:val="00BD5B21"/>
    <w:rsid w:val="00BD5BA9"/>
    <w:rsid w:val="00BD5F1A"/>
    <w:rsid w:val="00BD613C"/>
    <w:rsid w:val="00BD6676"/>
    <w:rsid w:val="00BD6685"/>
    <w:rsid w:val="00BD6749"/>
    <w:rsid w:val="00BD692B"/>
    <w:rsid w:val="00BD69F4"/>
    <w:rsid w:val="00BD6DBC"/>
    <w:rsid w:val="00BD6E2A"/>
    <w:rsid w:val="00BD71F5"/>
    <w:rsid w:val="00BD721B"/>
    <w:rsid w:val="00BD761B"/>
    <w:rsid w:val="00BD76FE"/>
    <w:rsid w:val="00BD7996"/>
    <w:rsid w:val="00BD7F2B"/>
    <w:rsid w:val="00BE0062"/>
    <w:rsid w:val="00BE00CB"/>
    <w:rsid w:val="00BE031E"/>
    <w:rsid w:val="00BE0484"/>
    <w:rsid w:val="00BE06F8"/>
    <w:rsid w:val="00BE075C"/>
    <w:rsid w:val="00BE07B7"/>
    <w:rsid w:val="00BE10D9"/>
    <w:rsid w:val="00BE1234"/>
    <w:rsid w:val="00BE130B"/>
    <w:rsid w:val="00BE188E"/>
    <w:rsid w:val="00BE1AF5"/>
    <w:rsid w:val="00BE1B84"/>
    <w:rsid w:val="00BE1E1D"/>
    <w:rsid w:val="00BE1FA1"/>
    <w:rsid w:val="00BE22CC"/>
    <w:rsid w:val="00BE264C"/>
    <w:rsid w:val="00BE277D"/>
    <w:rsid w:val="00BE2822"/>
    <w:rsid w:val="00BE2923"/>
    <w:rsid w:val="00BE2EE4"/>
    <w:rsid w:val="00BE2FA6"/>
    <w:rsid w:val="00BE300B"/>
    <w:rsid w:val="00BE308C"/>
    <w:rsid w:val="00BE3238"/>
    <w:rsid w:val="00BE333F"/>
    <w:rsid w:val="00BE3594"/>
    <w:rsid w:val="00BE3B86"/>
    <w:rsid w:val="00BE3BA9"/>
    <w:rsid w:val="00BE3FD2"/>
    <w:rsid w:val="00BE4358"/>
    <w:rsid w:val="00BE4700"/>
    <w:rsid w:val="00BE492A"/>
    <w:rsid w:val="00BE4DEC"/>
    <w:rsid w:val="00BE4DF5"/>
    <w:rsid w:val="00BE56CA"/>
    <w:rsid w:val="00BE5DD7"/>
    <w:rsid w:val="00BE6104"/>
    <w:rsid w:val="00BE6169"/>
    <w:rsid w:val="00BE633D"/>
    <w:rsid w:val="00BE638D"/>
    <w:rsid w:val="00BE6787"/>
    <w:rsid w:val="00BE680E"/>
    <w:rsid w:val="00BE6856"/>
    <w:rsid w:val="00BE68E1"/>
    <w:rsid w:val="00BE7089"/>
    <w:rsid w:val="00BE73BA"/>
    <w:rsid w:val="00BE73C6"/>
    <w:rsid w:val="00BE7406"/>
    <w:rsid w:val="00BE7453"/>
    <w:rsid w:val="00BE7603"/>
    <w:rsid w:val="00BE7CA9"/>
    <w:rsid w:val="00BF0214"/>
    <w:rsid w:val="00BF08AA"/>
    <w:rsid w:val="00BF08E0"/>
    <w:rsid w:val="00BF0A85"/>
    <w:rsid w:val="00BF100A"/>
    <w:rsid w:val="00BF10FB"/>
    <w:rsid w:val="00BF11E0"/>
    <w:rsid w:val="00BF14D4"/>
    <w:rsid w:val="00BF1593"/>
    <w:rsid w:val="00BF15EC"/>
    <w:rsid w:val="00BF17C9"/>
    <w:rsid w:val="00BF1880"/>
    <w:rsid w:val="00BF1F18"/>
    <w:rsid w:val="00BF20F6"/>
    <w:rsid w:val="00BF2B87"/>
    <w:rsid w:val="00BF2CF5"/>
    <w:rsid w:val="00BF2EA5"/>
    <w:rsid w:val="00BF2EB9"/>
    <w:rsid w:val="00BF3279"/>
    <w:rsid w:val="00BF3EBE"/>
    <w:rsid w:val="00BF45B7"/>
    <w:rsid w:val="00BF4667"/>
    <w:rsid w:val="00BF4A65"/>
    <w:rsid w:val="00BF4D03"/>
    <w:rsid w:val="00BF4F73"/>
    <w:rsid w:val="00BF528B"/>
    <w:rsid w:val="00BF54EA"/>
    <w:rsid w:val="00BF57B2"/>
    <w:rsid w:val="00BF66BC"/>
    <w:rsid w:val="00BF66FB"/>
    <w:rsid w:val="00BF67AC"/>
    <w:rsid w:val="00BF68FC"/>
    <w:rsid w:val="00BF6925"/>
    <w:rsid w:val="00BF6E78"/>
    <w:rsid w:val="00BF74C7"/>
    <w:rsid w:val="00BF77E7"/>
    <w:rsid w:val="00BF78A1"/>
    <w:rsid w:val="00BF79C3"/>
    <w:rsid w:val="00BF7F23"/>
    <w:rsid w:val="00C005EE"/>
    <w:rsid w:val="00C00698"/>
    <w:rsid w:val="00C00810"/>
    <w:rsid w:val="00C00CF3"/>
    <w:rsid w:val="00C015F1"/>
    <w:rsid w:val="00C0166C"/>
    <w:rsid w:val="00C016DF"/>
    <w:rsid w:val="00C019F7"/>
    <w:rsid w:val="00C01CDC"/>
    <w:rsid w:val="00C01D0C"/>
    <w:rsid w:val="00C01D6C"/>
    <w:rsid w:val="00C01E30"/>
    <w:rsid w:val="00C01F33"/>
    <w:rsid w:val="00C01F37"/>
    <w:rsid w:val="00C021AA"/>
    <w:rsid w:val="00C02229"/>
    <w:rsid w:val="00C02291"/>
    <w:rsid w:val="00C024B2"/>
    <w:rsid w:val="00C02791"/>
    <w:rsid w:val="00C028DE"/>
    <w:rsid w:val="00C02CC6"/>
    <w:rsid w:val="00C032EA"/>
    <w:rsid w:val="00C03501"/>
    <w:rsid w:val="00C03A32"/>
    <w:rsid w:val="00C03B51"/>
    <w:rsid w:val="00C03C6B"/>
    <w:rsid w:val="00C040F7"/>
    <w:rsid w:val="00C044AB"/>
    <w:rsid w:val="00C04A57"/>
    <w:rsid w:val="00C04C3C"/>
    <w:rsid w:val="00C04EB6"/>
    <w:rsid w:val="00C0501E"/>
    <w:rsid w:val="00C05706"/>
    <w:rsid w:val="00C05FF5"/>
    <w:rsid w:val="00C0647D"/>
    <w:rsid w:val="00C06703"/>
    <w:rsid w:val="00C06DCA"/>
    <w:rsid w:val="00C06ECC"/>
    <w:rsid w:val="00C071F8"/>
    <w:rsid w:val="00C07377"/>
    <w:rsid w:val="00C076DC"/>
    <w:rsid w:val="00C07C56"/>
    <w:rsid w:val="00C07D33"/>
    <w:rsid w:val="00C10092"/>
    <w:rsid w:val="00C10169"/>
    <w:rsid w:val="00C10478"/>
    <w:rsid w:val="00C10B05"/>
    <w:rsid w:val="00C11296"/>
    <w:rsid w:val="00C1201B"/>
    <w:rsid w:val="00C120D5"/>
    <w:rsid w:val="00C12107"/>
    <w:rsid w:val="00C12716"/>
    <w:rsid w:val="00C1344B"/>
    <w:rsid w:val="00C13A20"/>
    <w:rsid w:val="00C13B2A"/>
    <w:rsid w:val="00C1408E"/>
    <w:rsid w:val="00C14138"/>
    <w:rsid w:val="00C141AA"/>
    <w:rsid w:val="00C1427B"/>
    <w:rsid w:val="00C14617"/>
    <w:rsid w:val="00C14888"/>
    <w:rsid w:val="00C1494B"/>
    <w:rsid w:val="00C14B63"/>
    <w:rsid w:val="00C14C52"/>
    <w:rsid w:val="00C14D4B"/>
    <w:rsid w:val="00C14ECC"/>
    <w:rsid w:val="00C14F20"/>
    <w:rsid w:val="00C1546B"/>
    <w:rsid w:val="00C154BB"/>
    <w:rsid w:val="00C15B1B"/>
    <w:rsid w:val="00C15D74"/>
    <w:rsid w:val="00C15FC2"/>
    <w:rsid w:val="00C1602D"/>
    <w:rsid w:val="00C16324"/>
    <w:rsid w:val="00C16414"/>
    <w:rsid w:val="00C1673B"/>
    <w:rsid w:val="00C16A04"/>
    <w:rsid w:val="00C16A3B"/>
    <w:rsid w:val="00C16B28"/>
    <w:rsid w:val="00C16CB5"/>
    <w:rsid w:val="00C16CCD"/>
    <w:rsid w:val="00C170A9"/>
    <w:rsid w:val="00C1714A"/>
    <w:rsid w:val="00C17154"/>
    <w:rsid w:val="00C1739F"/>
    <w:rsid w:val="00C177C1"/>
    <w:rsid w:val="00C17876"/>
    <w:rsid w:val="00C17921"/>
    <w:rsid w:val="00C17B8E"/>
    <w:rsid w:val="00C17EFB"/>
    <w:rsid w:val="00C17F73"/>
    <w:rsid w:val="00C202DD"/>
    <w:rsid w:val="00C203F5"/>
    <w:rsid w:val="00C209B9"/>
    <w:rsid w:val="00C20B06"/>
    <w:rsid w:val="00C2145F"/>
    <w:rsid w:val="00C21BF5"/>
    <w:rsid w:val="00C222BB"/>
    <w:rsid w:val="00C22805"/>
    <w:rsid w:val="00C233BA"/>
    <w:rsid w:val="00C23A4A"/>
    <w:rsid w:val="00C23E41"/>
    <w:rsid w:val="00C24006"/>
    <w:rsid w:val="00C24547"/>
    <w:rsid w:val="00C24BB5"/>
    <w:rsid w:val="00C255B0"/>
    <w:rsid w:val="00C258A1"/>
    <w:rsid w:val="00C25C12"/>
    <w:rsid w:val="00C25DCD"/>
    <w:rsid w:val="00C25EC7"/>
    <w:rsid w:val="00C26140"/>
    <w:rsid w:val="00C262B0"/>
    <w:rsid w:val="00C263E7"/>
    <w:rsid w:val="00C26740"/>
    <w:rsid w:val="00C269AC"/>
    <w:rsid w:val="00C26BA7"/>
    <w:rsid w:val="00C26CDF"/>
    <w:rsid w:val="00C273A1"/>
    <w:rsid w:val="00C273CD"/>
    <w:rsid w:val="00C275C4"/>
    <w:rsid w:val="00C27637"/>
    <w:rsid w:val="00C2770B"/>
    <w:rsid w:val="00C278BB"/>
    <w:rsid w:val="00C279B5"/>
    <w:rsid w:val="00C27C45"/>
    <w:rsid w:val="00C3012C"/>
    <w:rsid w:val="00C301DD"/>
    <w:rsid w:val="00C302E1"/>
    <w:rsid w:val="00C30401"/>
    <w:rsid w:val="00C30814"/>
    <w:rsid w:val="00C308EA"/>
    <w:rsid w:val="00C30A34"/>
    <w:rsid w:val="00C30ACE"/>
    <w:rsid w:val="00C30B3D"/>
    <w:rsid w:val="00C30DC2"/>
    <w:rsid w:val="00C31275"/>
    <w:rsid w:val="00C319FA"/>
    <w:rsid w:val="00C31A4F"/>
    <w:rsid w:val="00C31C80"/>
    <w:rsid w:val="00C32164"/>
    <w:rsid w:val="00C3226B"/>
    <w:rsid w:val="00C32668"/>
    <w:rsid w:val="00C32926"/>
    <w:rsid w:val="00C32A3D"/>
    <w:rsid w:val="00C32B9B"/>
    <w:rsid w:val="00C32C84"/>
    <w:rsid w:val="00C32CDC"/>
    <w:rsid w:val="00C32DAD"/>
    <w:rsid w:val="00C3305E"/>
    <w:rsid w:val="00C331C9"/>
    <w:rsid w:val="00C3329B"/>
    <w:rsid w:val="00C3359D"/>
    <w:rsid w:val="00C33BDA"/>
    <w:rsid w:val="00C33E31"/>
    <w:rsid w:val="00C3423F"/>
    <w:rsid w:val="00C343BC"/>
    <w:rsid w:val="00C34652"/>
    <w:rsid w:val="00C34A41"/>
    <w:rsid w:val="00C34AD3"/>
    <w:rsid w:val="00C350E9"/>
    <w:rsid w:val="00C3532E"/>
    <w:rsid w:val="00C35596"/>
    <w:rsid w:val="00C35765"/>
    <w:rsid w:val="00C35E62"/>
    <w:rsid w:val="00C36479"/>
    <w:rsid w:val="00C36D3D"/>
    <w:rsid w:val="00C37167"/>
    <w:rsid w:val="00C3719D"/>
    <w:rsid w:val="00C372F3"/>
    <w:rsid w:val="00C375FB"/>
    <w:rsid w:val="00C37644"/>
    <w:rsid w:val="00C377A6"/>
    <w:rsid w:val="00C37A49"/>
    <w:rsid w:val="00C37CB2"/>
    <w:rsid w:val="00C402B8"/>
    <w:rsid w:val="00C40535"/>
    <w:rsid w:val="00C407C4"/>
    <w:rsid w:val="00C40B30"/>
    <w:rsid w:val="00C41448"/>
    <w:rsid w:val="00C41496"/>
    <w:rsid w:val="00C415B7"/>
    <w:rsid w:val="00C415D6"/>
    <w:rsid w:val="00C41D35"/>
    <w:rsid w:val="00C421CC"/>
    <w:rsid w:val="00C4258F"/>
    <w:rsid w:val="00C42787"/>
    <w:rsid w:val="00C42A66"/>
    <w:rsid w:val="00C4309B"/>
    <w:rsid w:val="00C438CE"/>
    <w:rsid w:val="00C43944"/>
    <w:rsid w:val="00C43A56"/>
    <w:rsid w:val="00C4403E"/>
    <w:rsid w:val="00C444B9"/>
    <w:rsid w:val="00C444CF"/>
    <w:rsid w:val="00C44876"/>
    <w:rsid w:val="00C44AF0"/>
    <w:rsid w:val="00C450D5"/>
    <w:rsid w:val="00C4570C"/>
    <w:rsid w:val="00C4578E"/>
    <w:rsid w:val="00C4588D"/>
    <w:rsid w:val="00C458E9"/>
    <w:rsid w:val="00C4636B"/>
    <w:rsid w:val="00C470E0"/>
    <w:rsid w:val="00C47145"/>
    <w:rsid w:val="00C473A5"/>
    <w:rsid w:val="00C4740D"/>
    <w:rsid w:val="00C47BDE"/>
    <w:rsid w:val="00C50194"/>
    <w:rsid w:val="00C502E9"/>
    <w:rsid w:val="00C50429"/>
    <w:rsid w:val="00C50544"/>
    <w:rsid w:val="00C5061A"/>
    <w:rsid w:val="00C50B63"/>
    <w:rsid w:val="00C50BC0"/>
    <w:rsid w:val="00C50F59"/>
    <w:rsid w:val="00C512B9"/>
    <w:rsid w:val="00C515C4"/>
    <w:rsid w:val="00C51665"/>
    <w:rsid w:val="00C519D6"/>
    <w:rsid w:val="00C5233B"/>
    <w:rsid w:val="00C529EC"/>
    <w:rsid w:val="00C52A8C"/>
    <w:rsid w:val="00C52EAB"/>
    <w:rsid w:val="00C53288"/>
    <w:rsid w:val="00C53660"/>
    <w:rsid w:val="00C53717"/>
    <w:rsid w:val="00C540AA"/>
    <w:rsid w:val="00C546E3"/>
    <w:rsid w:val="00C54995"/>
    <w:rsid w:val="00C54CFC"/>
    <w:rsid w:val="00C54D41"/>
    <w:rsid w:val="00C54DA9"/>
    <w:rsid w:val="00C5511F"/>
    <w:rsid w:val="00C55376"/>
    <w:rsid w:val="00C55B7A"/>
    <w:rsid w:val="00C56659"/>
    <w:rsid w:val="00C56ECD"/>
    <w:rsid w:val="00C570A7"/>
    <w:rsid w:val="00C57286"/>
    <w:rsid w:val="00C576FB"/>
    <w:rsid w:val="00C5793D"/>
    <w:rsid w:val="00C57950"/>
    <w:rsid w:val="00C57E83"/>
    <w:rsid w:val="00C6014C"/>
    <w:rsid w:val="00C603D8"/>
    <w:rsid w:val="00C60783"/>
    <w:rsid w:val="00C607A5"/>
    <w:rsid w:val="00C60C20"/>
    <w:rsid w:val="00C60C5E"/>
    <w:rsid w:val="00C60D56"/>
    <w:rsid w:val="00C60E3E"/>
    <w:rsid w:val="00C610E2"/>
    <w:rsid w:val="00C612A6"/>
    <w:rsid w:val="00C617EC"/>
    <w:rsid w:val="00C61849"/>
    <w:rsid w:val="00C61AAC"/>
    <w:rsid w:val="00C61AE0"/>
    <w:rsid w:val="00C622EE"/>
    <w:rsid w:val="00C625B6"/>
    <w:rsid w:val="00C625C0"/>
    <w:rsid w:val="00C62616"/>
    <w:rsid w:val="00C62CA5"/>
    <w:rsid w:val="00C63249"/>
    <w:rsid w:val="00C63307"/>
    <w:rsid w:val="00C6352A"/>
    <w:rsid w:val="00C637ED"/>
    <w:rsid w:val="00C642D9"/>
    <w:rsid w:val="00C645CC"/>
    <w:rsid w:val="00C64672"/>
    <w:rsid w:val="00C64EB5"/>
    <w:rsid w:val="00C64F93"/>
    <w:rsid w:val="00C64FA1"/>
    <w:rsid w:val="00C650C1"/>
    <w:rsid w:val="00C650D8"/>
    <w:rsid w:val="00C659A9"/>
    <w:rsid w:val="00C65BCC"/>
    <w:rsid w:val="00C65E16"/>
    <w:rsid w:val="00C666ED"/>
    <w:rsid w:val="00C66713"/>
    <w:rsid w:val="00C66BED"/>
    <w:rsid w:val="00C67604"/>
    <w:rsid w:val="00C679FF"/>
    <w:rsid w:val="00C702AD"/>
    <w:rsid w:val="00C704DC"/>
    <w:rsid w:val="00C7055C"/>
    <w:rsid w:val="00C70697"/>
    <w:rsid w:val="00C711D3"/>
    <w:rsid w:val="00C711FC"/>
    <w:rsid w:val="00C719FD"/>
    <w:rsid w:val="00C71EAB"/>
    <w:rsid w:val="00C71F46"/>
    <w:rsid w:val="00C72093"/>
    <w:rsid w:val="00C7213E"/>
    <w:rsid w:val="00C7235C"/>
    <w:rsid w:val="00C724BD"/>
    <w:rsid w:val="00C72D7F"/>
    <w:rsid w:val="00C72EF4"/>
    <w:rsid w:val="00C73E03"/>
    <w:rsid w:val="00C73EFE"/>
    <w:rsid w:val="00C7405F"/>
    <w:rsid w:val="00C742AA"/>
    <w:rsid w:val="00C744FE"/>
    <w:rsid w:val="00C74850"/>
    <w:rsid w:val="00C7555A"/>
    <w:rsid w:val="00C7592B"/>
    <w:rsid w:val="00C75D2F"/>
    <w:rsid w:val="00C75DC5"/>
    <w:rsid w:val="00C75FAF"/>
    <w:rsid w:val="00C75FE3"/>
    <w:rsid w:val="00C763BD"/>
    <w:rsid w:val="00C767BE"/>
    <w:rsid w:val="00C76B05"/>
    <w:rsid w:val="00C76E3C"/>
    <w:rsid w:val="00C773C4"/>
    <w:rsid w:val="00C774F2"/>
    <w:rsid w:val="00C77B9C"/>
    <w:rsid w:val="00C77CC2"/>
    <w:rsid w:val="00C80204"/>
    <w:rsid w:val="00C80897"/>
    <w:rsid w:val="00C8095F"/>
    <w:rsid w:val="00C80BAE"/>
    <w:rsid w:val="00C81006"/>
    <w:rsid w:val="00C811A8"/>
    <w:rsid w:val="00C81244"/>
    <w:rsid w:val="00C81568"/>
    <w:rsid w:val="00C81D57"/>
    <w:rsid w:val="00C82186"/>
    <w:rsid w:val="00C82D11"/>
    <w:rsid w:val="00C82F1F"/>
    <w:rsid w:val="00C830B3"/>
    <w:rsid w:val="00C8384C"/>
    <w:rsid w:val="00C83A89"/>
    <w:rsid w:val="00C83B6B"/>
    <w:rsid w:val="00C83D42"/>
    <w:rsid w:val="00C849D1"/>
    <w:rsid w:val="00C84AD0"/>
    <w:rsid w:val="00C84EFF"/>
    <w:rsid w:val="00C852B5"/>
    <w:rsid w:val="00C85863"/>
    <w:rsid w:val="00C8592A"/>
    <w:rsid w:val="00C85A89"/>
    <w:rsid w:val="00C85B10"/>
    <w:rsid w:val="00C85E85"/>
    <w:rsid w:val="00C866CF"/>
    <w:rsid w:val="00C86A5D"/>
    <w:rsid w:val="00C86B39"/>
    <w:rsid w:val="00C86DF6"/>
    <w:rsid w:val="00C86ED9"/>
    <w:rsid w:val="00C87383"/>
    <w:rsid w:val="00C87530"/>
    <w:rsid w:val="00C875FE"/>
    <w:rsid w:val="00C8764F"/>
    <w:rsid w:val="00C876B5"/>
    <w:rsid w:val="00C87FAA"/>
    <w:rsid w:val="00C900D3"/>
    <w:rsid w:val="00C9027A"/>
    <w:rsid w:val="00C90356"/>
    <w:rsid w:val="00C904D7"/>
    <w:rsid w:val="00C9051C"/>
    <w:rsid w:val="00C9068E"/>
    <w:rsid w:val="00C9097E"/>
    <w:rsid w:val="00C90A9C"/>
    <w:rsid w:val="00C90AAB"/>
    <w:rsid w:val="00C90DAF"/>
    <w:rsid w:val="00C90F6B"/>
    <w:rsid w:val="00C91102"/>
    <w:rsid w:val="00C9173A"/>
    <w:rsid w:val="00C91B71"/>
    <w:rsid w:val="00C91C9B"/>
    <w:rsid w:val="00C9352B"/>
    <w:rsid w:val="00C935F8"/>
    <w:rsid w:val="00C936E7"/>
    <w:rsid w:val="00C93721"/>
    <w:rsid w:val="00C93814"/>
    <w:rsid w:val="00C938D5"/>
    <w:rsid w:val="00C939B8"/>
    <w:rsid w:val="00C939C3"/>
    <w:rsid w:val="00C93BFF"/>
    <w:rsid w:val="00C93C4B"/>
    <w:rsid w:val="00C944AB"/>
    <w:rsid w:val="00C95446"/>
    <w:rsid w:val="00C95563"/>
    <w:rsid w:val="00C959EB"/>
    <w:rsid w:val="00C95B40"/>
    <w:rsid w:val="00C95C8C"/>
    <w:rsid w:val="00C95E40"/>
    <w:rsid w:val="00C96026"/>
    <w:rsid w:val="00C9624D"/>
    <w:rsid w:val="00C96330"/>
    <w:rsid w:val="00C963D5"/>
    <w:rsid w:val="00C96518"/>
    <w:rsid w:val="00C9683B"/>
    <w:rsid w:val="00C96906"/>
    <w:rsid w:val="00C97059"/>
    <w:rsid w:val="00C97075"/>
    <w:rsid w:val="00C97437"/>
    <w:rsid w:val="00CA0125"/>
    <w:rsid w:val="00CA0C5A"/>
    <w:rsid w:val="00CA0FD1"/>
    <w:rsid w:val="00CA11A9"/>
    <w:rsid w:val="00CA1456"/>
    <w:rsid w:val="00CA1AA6"/>
    <w:rsid w:val="00CA1EC7"/>
    <w:rsid w:val="00CA1ED8"/>
    <w:rsid w:val="00CA1F07"/>
    <w:rsid w:val="00CA1FA0"/>
    <w:rsid w:val="00CA1FF2"/>
    <w:rsid w:val="00CA215C"/>
    <w:rsid w:val="00CA333E"/>
    <w:rsid w:val="00CA337A"/>
    <w:rsid w:val="00CA3438"/>
    <w:rsid w:val="00CA35A3"/>
    <w:rsid w:val="00CA36A6"/>
    <w:rsid w:val="00CA3B96"/>
    <w:rsid w:val="00CA3B9B"/>
    <w:rsid w:val="00CA3DD3"/>
    <w:rsid w:val="00CA3DEC"/>
    <w:rsid w:val="00CA4333"/>
    <w:rsid w:val="00CA4974"/>
    <w:rsid w:val="00CA4990"/>
    <w:rsid w:val="00CA4A71"/>
    <w:rsid w:val="00CA4DF8"/>
    <w:rsid w:val="00CA5114"/>
    <w:rsid w:val="00CA514C"/>
    <w:rsid w:val="00CA51DA"/>
    <w:rsid w:val="00CA533B"/>
    <w:rsid w:val="00CA55A6"/>
    <w:rsid w:val="00CA5B61"/>
    <w:rsid w:val="00CA5BA6"/>
    <w:rsid w:val="00CA65C0"/>
    <w:rsid w:val="00CA6620"/>
    <w:rsid w:val="00CA6D5A"/>
    <w:rsid w:val="00CA727C"/>
    <w:rsid w:val="00CA7527"/>
    <w:rsid w:val="00CA753A"/>
    <w:rsid w:val="00CA79EF"/>
    <w:rsid w:val="00CA7AC1"/>
    <w:rsid w:val="00CA7ED5"/>
    <w:rsid w:val="00CB00CA"/>
    <w:rsid w:val="00CB02A3"/>
    <w:rsid w:val="00CB0742"/>
    <w:rsid w:val="00CB07E2"/>
    <w:rsid w:val="00CB081C"/>
    <w:rsid w:val="00CB087F"/>
    <w:rsid w:val="00CB1185"/>
    <w:rsid w:val="00CB14E4"/>
    <w:rsid w:val="00CB1B22"/>
    <w:rsid w:val="00CB1EAD"/>
    <w:rsid w:val="00CB1F12"/>
    <w:rsid w:val="00CB1F2C"/>
    <w:rsid w:val="00CB1F63"/>
    <w:rsid w:val="00CB209F"/>
    <w:rsid w:val="00CB2C6D"/>
    <w:rsid w:val="00CB3020"/>
    <w:rsid w:val="00CB321D"/>
    <w:rsid w:val="00CB32F4"/>
    <w:rsid w:val="00CB339B"/>
    <w:rsid w:val="00CB340F"/>
    <w:rsid w:val="00CB3462"/>
    <w:rsid w:val="00CB368A"/>
    <w:rsid w:val="00CB373D"/>
    <w:rsid w:val="00CB3BC9"/>
    <w:rsid w:val="00CB3CDB"/>
    <w:rsid w:val="00CB3E61"/>
    <w:rsid w:val="00CB440A"/>
    <w:rsid w:val="00CB4B34"/>
    <w:rsid w:val="00CB4B6B"/>
    <w:rsid w:val="00CB4E41"/>
    <w:rsid w:val="00CB50F3"/>
    <w:rsid w:val="00CB53FC"/>
    <w:rsid w:val="00CB58DB"/>
    <w:rsid w:val="00CB5BCE"/>
    <w:rsid w:val="00CB60AF"/>
    <w:rsid w:val="00CB67DB"/>
    <w:rsid w:val="00CB6BD2"/>
    <w:rsid w:val="00CB6E08"/>
    <w:rsid w:val="00CB6E62"/>
    <w:rsid w:val="00CB7170"/>
    <w:rsid w:val="00CB79E9"/>
    <w:rsid w:val="00CB7C7C"/>
    <w:rsid w:val="00CC024A"/>
    <w:rsid w:val="00CC035E"/>
    <w:rsid w:val="00CC040E"/>
    <w:rsid w:val="00CC06F0"/>
    <w:rsid w:val="00CC0984"/>
    <w:rsid w:val="00CC0F58"/>
    <w:rsid w:val="00CC111F"/>
    <w:rsid w:val="00CC1949"/>
    <w:rsid w:val="00CC2011"/>
    <w:rsid w:val="00CC207E"/>
    <w:rsid w:val="00CC20E7"/>
    <w:rsid w:val="00CC28C4"/>
    <w:rsid w:val="00CC2AC9"/>
    <w:rsid w:val="00CC2D5F"/>
    <w:rsid w:val="00CC2D60"/>
    <w:rsid w:val="00CC2E34"/>
    <w:rsid w:val="00CC2EBE"/>
    <w:rsid w:val="00CC3168"/>
    <w:rsid w:val="00CC3528"/>
    <w:rsid w:val="00CC3A1A"/>
    <w:rsid w:val="00CC3EA0"/>
    <w:rsid w:val="00CC404B"/>
    <w:rsid w:val="00CC40B1"/>
    <w:rsid w:val="00CC41A6"/>
    <w:rsid w:val="00CC461D"/>
    <w:rsid w:val="00CC4872"/>
    <w:rsid w:val="00CC5289"/>
    <w:rsid w:val="00CC52DB"/>
    <w:rsid w:val="00CC5983"/>
    <w:rsid w:val="00CC5D64"/>
    <w:rsid w:val="00CC5FE0"/>
    <w:rsid w:val="00CC60AB"/>
    <w:rsid w:val="00CC62D5"/>
    <w:rsid w:val="00CC6C01"/>
    <w:rsid w:val="00CC6F55"/>
    <w:rsid w:val="00CC7135"/>
    <w:rsid w:val="00CC715C"/>
    <w:rsid w:val="00CC7711"/>
    <w:rsid w:val="00CC7B45"/>
    <w:rsid w:val="00CC7BFF"/>
    <w:rsid w:val="00CD02B7"/>
    <w:rsid w:val="00CD0AEC"/>
    <w:rsid w:val="00CD0AFF"/>
    <w:rsid w:val="00CD0BFB"/>
    <w:rsid w:val="00CD0F84"/>
    <w:rsid w:val="00CD1188"/>
    <w:rsid w:val="00CD1648"/>
    <w:rsid w:val="00CD1802"/>
    <w:rsid w:val="00CD1E9F"/>
    <w:rsid w:val="00CD1F84"/>
    <w:rsid w:val="00CD1FE8"/>
    <w:rsid w:val="00CD2125"/>
    <w:rsid w:val="00CD2A00"/>
    <w:rsid w:val="00CD2C03"/>
    <w:rsid w:val="00CD2D00"/>
    <w:rsid w:val="00CD2ED1"/>
    <w:rsid w:val="00CD30E4"/>
    <w:rsid w:val="00CD337B"/>
    <w:rsid w:val="00CD3B19"/>
    <w:rsid w:val="00CD3B64"/>
    <w:rsid w:val="00CD3C1F"/>
    <w:rsid w:val="00CD3DCB"/>
    <w:rsid w:val="00CD3E5A"/>
    <w:rsid w:val="00CD3F31"/>
    <w:rsid w:val="00CD4CC3"/>
    <w:rsid w:val="00CD5000"/>
    <w:rsid w:val="00CD52A9"/>
    <w:rsid w:val="00CD5942"/>
    <w:rsid w:val="00CD5A36"/>
    <w:rsid w:val="00CD6217"/>
    <w:rsid w:val="00CD6429"/>
    <w:rsid w:val="00CD677B"/>
    <w:rsid w:val="00CD6A15"/>
    <w:rsid w:val="00CD6C29"/>
    <w:rsid w:val="00CD6F0B"/>
    <w:rsid w:val="00CD73E9"/>
    <w:rsid w:val="00CD74E4"/>
    <w:rsid w:val="00CD7BC0"/>
    <w:rsid w:val="00CD7DD9"/>
    <w:rsid w:val="00CE01FB"/>
    <w:rsid w:val="00CE03D0"/>
    <w:rsid w:val="00CE0424"/>
    <w:rsid w:val="00CE05EA"/>
    <w:rsid w:val="00CE0A6C"/>
    <w:rsid w:val="00CE0B92"/>
    <w:rsid w:val="00CE0C5A"/>
    <w:rsid w:val="00CE1428"/>
    <w:rsid w:val="00CE15BA"/>
    <w:rsid w:val="00CE1CA9"/>
    <w:rsid w:val="00CE1E50"/>
    <w:rsid w:val="00CE1FE6"/>
    <w:rsid w:val="00CE2151"/>
    <w:rsid w:val="00CE24D9"/>
    <w:rsid w:val="00CE2665"/>
    <w:rsid w:val="00CE2920"/>
    <w:rsid w:val="00CE2D15"/>
    <w:rsid w:val="00CE331F"/>
    <w:rsid w:val="00CE399B"/>
    <w:rsid w:val="00CE3BF0"/>
    <w:rsid w:val="00CE3D28"/>
    <w:rsid w:val="00CE4963"/>
    <w:rsid w:val="00CE4998"/>
    <w:rsid w:val="00CE50DD"/>
    <w:rsid w:val="00CE51EF"/>
    <w:rsid w:val="00CE5AD0"/>
    <w:rsid w:val="00CE5CA8"/>
    <w:rsid w:val="00CE61FA"/>
    <w:rsid w:val="00CE6559"/>
    <w:rsid w:val="00CE6575"/>
    <w:rsid w:val="00CE68D9"/>
    <w:rsid w:val="00CE68E1"/>
    <w:rsid w:val="00CE6FBB"/>
    <w:rsid w:val="00CE7358"/>
    <w:rsid w:val="00CE7561"/>
    <w:rsid w:val="00CE75E7"/>
    <w:rsid w:val="00CE7857"/>
    <w:rsid w:val="00CE7A1E"/>
    <w:rsid w:val="00CE7C0D"/>
    <w:rsid w:val="00CE7CAD"/>
    <w:rsid w:val="00CF004D"/>
    <w:rsid w:val="00CF0604"/>
    <w:rsid w:val="00CF06AB"/>
    <w:rsid w:val="00CF0842"/>
    <w:rsid w:val="00CF0A66"/>
    <w:rsid w:val="00CF0F98"/>
    <w:rsid w:val="00CF1324"/>
    <w:rsid w:val="00CF1354"/>
    <w:rsid w:val="00CF2097"/>
    <w:rsid w:val="00CF209E"/>
    <w:rsid w:val="00CF25D4"/>
    <w:rsid w:val="00CF26BC"/>
    <w:rsid w:val="00CF27F4"/>
    <w:rsid w:val="00CF29EE"/>
    <w:rsid w:val="00CF2A98"/>
    <w:rsid w:val="00CF2E43"/>
    <w:rsid w:val="00CF3081"/>
    <w:rsid w:val="00CF3301"/>
    <w:rsid w:val="00CF3367"/>
    <w:rsid w:val="00CF34C0"/>
    <w:rsid w:val="00CF3B1F"/>
    <w:rsid w:val="00CF3BF6"/>
    <w:rsid w:val="00CF3DE5"/>
    <w:rsid w:val="00CF4247"/>
    <w:rsid w:val="00CF47E5"/>
    <w:rsid w:val="00CF48B1"/>
    <w:rsid w:val="00CF50CD"/>
    <w:rsid w:val="00CF5139"/>
    <w:rsid w:val="00CF525D"/>
    <w:rsid w:val="00CF5B71"/>
    <w:rsid w:val="00CF5DBD"/>
    <w:rsid w:val="00CF5F60"/>
    <w:rsid w:val="00CF60A2"/>
    <w:rsid w:val="00CF6116"/>
    <w:rsid w:val="00CF625B"/>
    <w:rsid w:val="00CF687E"/>
    <w:rsid w:val="00CF6C2D"/>
    <w:rsid w:val="00CF6D5C"/>
    <w:rsid w:val="00CF731D"/>
    <w:rsid w:val="00CF7464"/>
    <w:rsid w:val="00CF7549"/>
    <w:rsid w:val="00CF76FD"/>
    <w:rsid w:val="00CF79A1"/>
    <w:rsid w:val="00CF7DA6"/>
    <w:rsid w:val="00D0022F"/>
    <w:rsid w:val="00D006B1"/>
    <w:rsid w:val="00D009A1"/>
    <w:rsid w:val="00D00A0D"/>
    <w:rsid w:val="00D00EFD"/>
    <w:rsid w:val="00D01896"/>
    <w:rsid w:val="00D01A4A"/>
    <w:rsid w:val="00D0204D"/>
    <w:rsid w:val="00D026FC"/>
    <w:rsid w:val="00D02724"/>
    <w:rsid w:val="00D029C4"/>
    <w:rsid w:val="00D029FA"/>
    <w:rsid w:val="00D02FB1"/>
    <w:rsid w:val="00D03254"/>
    <w:rsid w:val="00D0338A"/>
    <w:rsid w:val="00D0349B"/>
    <w:rsid w:val="00D03750"/>
    <w:rsid w:val="00D03A92"/>
    <w:rsid w:val="00D04105"/>
    <w:rsid w:val="00D04189"/>
    <w:rsid w:val="00D0459B"/>
    <w:rsid w:val="00D045E4"/>
    <w:rsid w:val="00D047DA"/>
    <w:rsid w:val="00D05777"/>
    <w:rsid w:val="00D057BB"/>
    <w:rsid w:val="00D05B0A"/>
    <w:rsid w:val="00D064AF"/>
    <w:rsid w:val="00D06AF7"/>
    <w:rsid w:val="00D06B42"/>
    <w:rsid w:val="00D06BD6"/>
    <w:rsid w:val="00D06BF5"/>
    <w:rsid w:val="00D06E85"/>
    <w:rsid w:val="00D07863"/>
    <w:rsid w:val="00D078D7"/>
    <w:rsid w:val="00D07AF5"/>
    <w:rsid w:val="00D07C1E"/>
    <w:rsid w:val="00D10249"/>
    <w:rsid w:val="00D1045B"/>
    <w:rsid w:val="00D10BB7"/>
    <w:rsid w:val="00D10BDE"/>
    <w:rsid w:val="00D10CC1"/>
    <w:rsid w:val="00D10EDA"/>
    <w:rsid w:val="00D10F6B"/>
    <w:rsid w:val="00D111C4"/>
    <w:rsid w:val="00D1121A"/>
    <w:rsid w:val="00D11401"/>
    <w:rsid w:val="00D115C3"/>
    <w:rsid w:val="00D11884"/>
    <w:rsid w:val="00D11897"/>
    <w:rsid w:val="00D11D57"/>
    <w:rsid w:val="00D120DB"/>
    <w:rsid w:val="00D12547"/>
    <w:rsid w:val="00D12AB5"/>
    <w:rsid w:val="00D13088"/>
    <w:rsid w:val="00D13135"/>
    <w:rsid w:val="00D13332"/>
    <w:rsid w:val="00D133BC"/>
    <w:rsid w:val="00D13657"/>
    <w:rsid w:val="00D13E4E"/>
    <w:rsid w:val="00D14095"/>
    <w:rsid w:val="00D140E7"/>
    <w:rsid w:val="00D14477"/>
    <w:rsid w:val="00D14547"/>
    <w:rsid w:val="00D14683"/>
    <w:rsid w:val="00D146BB"/>
    <w:rsid w:val="00D14732"/>
    <w:rsid w:val="00D151EC"/>
    <w:rsid w:val="00D152C5"/>
    <w:rsid w:val="00D15366"/>
    <w:rsid w:val="00D15842"/>
    <w:rsid w:val="00D15D2B"/>
    <w:rsid w:val="00D166F3"/>
    <w:rsid w:val="00D1698E"/>
    <w:rsid w:val="00D169A3"/>
    <w:rsid w:val="00D16AD3"/>
    <w:rsid w:val="00D16B21"/>
    <w:rsid w:val="00D16B4B"/>
    <w:rsid w:val="00D17277"/>
    <w:rsid w:val="00D174B2"/>
    <w:rsid w:val="00D175CD"/>
    <w:rsid w:val="00D17616"/>
    <w:rsid w:val="00D17965"/>
    <w:rsid w:val="00D17A20"/>
    <w:rsid w:val="00D17A4C"/>
    <w:rsid w:val="00D17A94"/>
    <w:rsid w:val="00D20618"/>
    <w:rsid w:val="00D206DB"/>
    <w:rsid w:val="00D2075F"/>
    <w:rsid w:val="00D209B5"/>
    <w:rsid w:val="00D20A9F"/>
    <w:rsid w:val="00D20B00"/>
    <w:rsid w:val="00D20CD7"/>
    <w:rsid w:val="00D2122E"/>
    <w:rsid w:val="00D21A0F"/>
    <w:rsid w:val="00D21BFC"/>
    <w:rsid w:val="00D21C5A"/>
    <w:rsid w:val="00D21CC4"/>
    <w:rsid w:val="00D22068"/>
    <w:rsid w:val="00D22189"/>
    <w:rsid w:val="00D22386"/>
    <w:rsid w:val="00D224F3"/>
    <w:rsid w:val="00D22B92"/>
    <w:rsid w:val="00D22DBB"/>
    <w:rsid w:val="00D22F23"/>
    <w:rsid w:val="00D2327F"/>
    <w:rsid w:val="00D23876"/>
    <w:rsid w:val="00D239A7"/>
    <w:rsid w:val="00D23AD0"/>
    <w:rsid w:val="00D23E35"/>
    <w:rsid w:val="00D23F47"/>
    <w:rsid w:val="00D24549"/>
    <w:rsid w:val="00D24AE5"/>
    <w:rsid w:val="00D24AFE"/>
    <w:rsid w:val="00D252D8"/>
    <w:rsid w:val="00D254B4"/>
    <w:rsid w:val="00D2566E"/>
    <w:rsid w:val="00D25838"/>
    <w:rsid w:val="00D258B1"/>
    <w:rsid w:val="00D25B37"/>
    <w:rsid w:val="00D25C23"/>
    <w:rsid w:val="00D25F9F"/>
    <w:rsid w:val="00D263BE"/>
    <w:rsid w:val="00D264DB"/>
    <w:rsid w:val="00D26DF4"/>
    <w:rsid w:val="00D27BA4"/>
    <w:rsid w:val="00D27CCB"/>
    <w:rsid w:val="00D27CFF"/>
    <w:rsid w:val="00D27F7E"/>
    <w:rsid w:val="00D3027B"/>
    <w:rsid w:val="00D305C3"/>
    <w:rsid w:val="00D30608"/>
    <w:rsid w:val="00D3069B"/>
    <w:rsid w:val="00D30A07"/>
    <w:rsid w:val="00D30AA4"/>
    <w:rsid w:val="00D30CF0"/>
    <w:rsid w:val="00D31309"/>
    <w:rsid w:val="00D313CC"/>
    <w:rsid w:val="00D31436"/>
    <w:rsid w:val="00D31BA5"/>
    <w:rsid w:val="00D31BCF"/>
    <w:rsid w:val="00D31DC2"/>
    <w:rsid w:val="00D32432"/>
    <w:rsid w:val="00D3248B"/>
    <w:rsid w:val="00D325AF"/>
    <w:rsid w:val="00D32837"/>
    <w:rsid w:val="00D32885"/>
    <w:rsid w:val="00D32968"/>
    <w:rsid w:val="00D32F0F"/>
    <w:rsid w:val="00D334A2"/>
    <w:rsid w:val="00D339B1"/>
    <w:rsid w:val="00D33B94"/>
    <w:rsid w:val="00D33D00"/>
    <w:rsid w:val="00D33F01"/>
    <w:rsid w:val="00D340AF"/>
    <w:rsid w:val="00D34501"/>
    <w:rsid w:val="00D345EA"/>
    <w:rsid w:val="00D34719"/>
    <w:rsid w:val="00D3496F"/>
    <w:rsid w:val="00D34C60"/>
    <w:rsid w:val="00D35313"/>
    <w:rsid w:val="00D35317"/>
    <w:rsid w:val="00D35690"/>
    <w:rsid w:val="00D356FB"/>
    <w:rsid w:val="00D35B0A"/>
    <w:rsid w:val="00D36002"/>
    <w:rsid w:val="00D36102"/>
    <w:rsid w:val="00D36562"/>
    <w:rsid w:val="00D3663E"/>
    <w:rsid w:val="00D36A07"/>
    <w:rsid w:val="00D36E71"/>
    <w:rsid w:val="00D37390"/>
    <w:rsid w:val="00D37C17"/>
    <w:rsid w:val="00D37D87"/>
    <w:rsid w:val="00D400EB"/>
    <w:rsid w:val="00D40B33"/>
    <w:rsid w:val="00D40C41"/>
    <w:rsid w:val="00D411F9"/>
    <w:rsid w:val="00D41571"/>
    <w:rsid w:val="00D41749"/>
    <w:rsid w:val="00D41A29"/>
    <w:rsid w:val="00D41AEE"/>
    <w:rsid w:val="00D41FDD"/>
    <w:rsid w:val="00D43115"/>
    <w:rsid w:val="00D4318F"/>
    <w:rsid w:val="00D4368D"/>
    <w:rsid w:val="00D438BF"/>
    <w:rsid w:val="00D43938"/>
    <w:rsid w:val="00D43BC1"/>
    <w:rsid w:val="00D440F8"/>
    <w:rsid w:val="00D44261"/>
    <w:rsid w:val="00D448D2"/>
    <w:rsid w:val="00D44ABF"/>
    <w:rsid w:val="00D44B8A"/>
    <w:rsid w:val="00D4508D"/>
    <w:rsid w:val="00D452AB"/>
    <w:rsid w:val="00D45436"/>
    <w:rsid w:val="00D45B4B"/>
    <w:rsid w:val="00D45BBA"/>
    <w:rsid w:val="00D46364"/>
    <w:rsid w:val="00D4642B"/>
    <w:rsid w:val="00D464B0"/>
    <w:rsid w:val="00D466E0"/>
    <w:rsid w:val="00D467C0"/>
    <w:rsid w:val="00D46AB0"/>
    <w:rsid w:val="00D46C66"/>
    <w:rsid w:val="00D46D83"/>
    <w:rsid w:val="00D471D2"/>
    <w:rsid w:val="00D4730D"/>
    <w:rsid w:val="00D473CC"/>
    <w:rsid w:val="00D47453"/>
    <w:rsid w:val="00D474AF"/>
    <w:rsid w:val="00D47517"/>
    <w:rsid w:val="00D4759B"/>
    <w:rsid w:val="00D47727"/>
    <w:rsid w:val="00D47753"/>
    <w:rsid w:val="00D47774"/>
    <w:rsid w:val="00D478B9"/>
    <w:rsid w:val="00D47B80"/>
    <w:rsid w:val="00D47EC7"/>
    <w:rsid w:val="00D5002F"/>
    <w:rsid w:val="00D50254"/>
    <w:rsid w:val="00D505A2"/>
    <w:rsid w:val="00D50DEA"/>
    <w:rsid w:val="00D5127B"/>
    <w:rsid w:val="00D519D0"/>
    <w:rsid w:val="00D51F79"/>
    <w:rsid w:val="00D51FA6"/>
    <w:rsid w:val="00D5212E"/>
    <w:rsid w:val="00D521C1"/>
    <w:rsid w:val="00D524BD"/>
    <w:rsid w:val="00D52628"/>
    <w:rsid w:val="00D53319"/>
    <w:rsid w:val="00D533B9"/>
    <w:rsid w:val="00D534E1"/>
    <w:rsid w:val="00D535F8"/>
    <w:rsid w:val="00D53A95"/>
    <w:rsid w:val="00D53C24"/>
    <w:rsid w:val="00D54196"/>
    <w:rsid w:val="00D546FF"/>
    <w:rsid w:val="00D54A05"/>
    <w:rsid w:val="00D54B13"/>
    <w:rsid w:val="00D54B2E"/>
    <w:rsid w:val="00D54F4A"/>
    <w:rsid w:val="00D554EF"/>
    <w:rsid w:val="00D55931"/>
    <w:rsid w:val="00D55A2E"/>
    <w:rsid w:val="00D55AD5"/>
    <w:rsid w:val="00D55B90"/>
    <w:rsid w:val="00D55C07"/>
    <w:rsid w:val="00D55E14"/>
    <w:rsid w:val="00D55E84"/>
    <w:rsid w:val="00D55ECF"/>
    <w:rsid w:val="00D5606D"/>
    <w:rsid w:val="00D56A6D"/>
    <w:rsid w:val="00D56B64"/>
    <w:rsid w:val="00D56E44"/>
    <w:rsid w:val="00D57059"/>
    <w:rsid w:val="00D57389"/>
    <w:rsid w:val="00D576CA"/>
    <w:rsid w:val="00D578D0"/>
    <w:rsid w:val="00D57E3F"/>
    <w:rsid w:val="00D600A8"/>
    <w:rsid w:val="00D607A6"/>
    <w:rsid w:val="00D60A92"/>
    <w:rsid w:val="00D60F0E"/>
    <w:rsid w:val="00D610B8"/>
    <w:rsid w:val="00D61AF5"/>
    <w:rsid w:val="00D61D85"/>
    <w:rsid w:val="00D62034"/>
    <w:rsid w:val="00D6206D"/>
    <w:rsid w:val="00D62465"/>
    <w:rsid w:val="00D625EE"/>
    <w:rsid w:val="00D62B40"/>
    <w:rsid w:val="00D633DC"/>
    <w:rsid w:val="00D638DD"/>
    <w:rsid w:val="00D63A0C"/>
    <w:rsid w:val="00D63AC2"/>
    <w:rsid w:val="00D63B67"/>
    <w:rsid w:val="00D6406F"/>
    <w:rsid w:val="00D643B4"/>
    <w:rsid w:val="00D649B4"/>
    <w:rsid w:val="00D64A31"/>
    <w:rsid w:val="00D64E30"/>
    <w:rsid w:val="00D64FDF"/>
    <w:rsid w:val="00D650C0"/>
    <w:rsid w:val="00D652B5"/>
    <w:rsid w:val="00D66005"/>
    <w:rsid w:val="00D66155"/>
    <w:rsid w:val="00D66617"/>
    <w:rsid w:val="00D6673E"/>
    <w:rsid w:val="00D670CB"/>
    <w:rsid w:val="00D672B7"/>
    <w:rsid w:val="00D673DC"/>
    <w:rsid w:val="00D673F1"/>
    <w:rsid w:val="00D676E5"/>
    <w:rsid w:val="00D67721"/>
    <w:rsid w:val="00D70409"/>
    <w:rsid w:val="00D708B0"/>
    <w:rsid w:val="00D70EFA"/>
    <w:rsid w:val="00D7117D"/>
    <w:rsid w:val="00D71779"/>
    <w:rsid w:val="00D71910"/>
    <w:rsid w:val="00D72827"/>
    <w:rsid w:val="00D72D60"/>
    <w:rsid w:val="00D72F42"/>
    <w:rsid w:val="00D7320C"/>
    <w:rsid w:val="00D73446"/>
    <w:rsid w:val="00D7360B"/>
    <w:rsid w:val="00D73921"/>
    <w:rsid w:val="00D73F2A"/>
    <w:rsid w:val="00D74085"/>
    <w:rsid w:val="00D7429E"/>
    <w:rsid w:val="00D743E9"/>
    <w:rsid w:val="00D7458B"/>
    <w:rsid w:val="00D7471D"/>
    <w:rsid w:val="00D7476E"/>
    <w:rsid w:val="00D74834"/>
    <w:rsid w:val="00D7486B"/>
    <w:rsid w:val="00D74C01"/>
    <w:rsid w:val="00D74D7E"/>
    <w:rsid w:val="00D74DF1"/>
    <w:rsid w:val="00D74FD1"/>
    <w:rsid w:val="00D7563D"/>
    <w:rsid w:val="00D75CD1"/>
    <w:rsid w:val="00D75E25"/>
    <w:rsid w:val="00D75EDD"/>
    <w:rsid w:val="00D761E7"/>
    <w:rsid w:val="00D768E9"/>
    <w:rsid w:val="00D76A94"/>
    <w:rsid w:val="00D76D0A"/>
    <w:rsid w:val="00D76DB7"/>
    <w:rsid w:val="00D7703C"/>
    <w:rsid w:val="00D77749"/>
    <w:rsid w:val="00D77771"/>
    <w:rsid w:val="00D77810"/>
    <w:rsid w:val="00D77B1D"/>
    <w:rsid w:val="00D8003E"/>
    <w:rsid w:val="00D8021F"/>
    <w:rsid w:val="00D80383"/>
    <w:rsid w:val="00D807B8"/>
    <w:rsid w:val="00D807C2"/>
    <w:rsid w:val="00D812D7"/>
    <w:rsid w:val="00D8154A"/>
    <w:rsid w:val="00D8170F"/>
    <w:rsid w:val="00D81A7C"/>
    <w:rsid w:val="00D820C4"/>
    <w:rsid w:val="00D823C6"/>
    <w:rsid w:val="00D825A7"/>
    <w:rsid w:val="00D82957"/>
    <w:rsid w:val="00D82C9E"/>
    <w:rsid w:val="00D82CBB"/>
    <w:rsid w:val="00D82CD4"/>
    <w:rsid w:val="00D82F9A"/>
    <w:rsid w:val="00D83115"/>
    <w:rsid w:val="00D831E0"/>
    <w:rsid w:val="00D8327F"/>
    <w:rsid w:val="00D83893"/>
    <w:rsid w:val="00D839F3"/>
    <w:rsid w:val="00D83A21"/>
    <w:rsid w:val="00D83A31"/>
    <w:rsid w:val="00D83FCB"/>
    <w:rsid w:val="00D8473A"/>
    <w:rsid w:val="00D84805"/>
    <w:rsid w:val="00D849E8"/>
    <w:rsid w:val="00D84A68"/>
    <w:rsid w:val="00D84A9E"/>
    <w:rsid w:val="00D84AD2"/>
    <w:rsid w:val="00D84C58"/>
    <w:rsid w:val="00D851BB"/>
    <w:rsid w:val="00D85231"/>
    <w:rsid w:val="00D852C0"/>
    <w:rsid w:val="00D853CC"/>
    <w:rsid w:val="00D8550D"/>
    <w:rsid w:val="00D856A4"/>
    <w:rsid w:val="00D858E6"/>
    <w:rsid w:val="00D8679A"/>
    <w:rsid w:val="00D86853"/>
    <w:rsid w:val="00D8693F"/>
    <w:rsid w:val="00D869AA"/>
    <w:rsid w:val="00D86AD2"/>
    <w:rsid w:val="00D86CA3"/>
    <w:rsid w:val="00D86D9A"/>
    <w:rsid w:val="00D87060"/>
    <w:rsid w:val="00D871CE"/>
    <w:rsid w:val="00D87652"/>
    <w:rsid w:val="00D87957"/>
    <w:rsid w:val="00D87BB4"/>
    <w:rsid w:val="00D87E7E"/>
    <w:rsid w:val="00D87F95"/>
    <w:rsid w:val="00D902D2"/>
    <w:rsid w:val="00D90424"/>
    <w:rsid w:val="00D904F1"/>
    <w:rsid w:val="00D90752"/>
    <w:rsid w:val="00D918E5"/>
    <w:rsid w:val="00D9190C"/>
    <w:rsid w:val="00D9196D"/>
    <w:rsid w:val="00D91AAD"/>
    <w:rsid w:val="00D91B09"/>
    <w:rsid w:val="00D91C1E"/>
    <w:rsid w:val="00D91D02"/>
    <w:rsid w:val="00D91EAA"/>
    <w:rsid w:val="00D92165"/>
    <w:rsid w:val="00D925A6"/>
    <w:rsid w:val="00D925C2"/>
    <w:rsid w:val="00D92868"/>
    <w:rsid w:val="00D92982"/>
    <w:rsid w:val="00D92C08"/>
    <w:rsid w:val="00D93155"/>
    <w:rsid w:val="00D93E73"/>
    <w:rsid w:val="00D947F7"/>
    <w:rsid w:val="00D95099"/>
    <w:rsid w:val="00D951F5"/>
    <w:rsid w:val="00D95492"/>
    <w:rsid w:val="00D9559A"/>
    <w:rsid w:val="00D95728"/>
    <w:rsid w:val="00D95800"/>
    <w:rsid w:val="00D95A1D"/>
    <w:rsid w:val="00D95AB2"/>
    <w:rsid w:val="00D95ABE"/>
    <w:rsid w:val="00D95DE0"/>
    <w:rsid w:val="00D966C1"/>
    <w:rsid w:val="00D96942"/>
    <w:rsid w:val="00D96EA7"/>
    <w:rsid w:val="00D9706A"/>
    <w:rsid w:val="00D9794D"/>
    <w:rsid w:val="00D979F2"/>
    <w:rsid w:val="00D97BA9"/>
    <w:rsid w:val="00D97D21"/>
    <w:rsid w:val="00D97E68"/>
    <w:rsid w:val="00DA09CF"/>
    <w:rsid w:val="00DA0B8A"/>
    <w:rsid w:val="00DA10D3"/>
    <w:rsid w:val="00DA1708"/>
    <w:rsid w:val="00DA1806"/>
    <w:rsid w:val="00DA1985"/>
    <w:rsid w:val="00DA1D99"/>
    <w:rsid w:val="00DA21A2"/>
    <w:rsid w:val="00DA22CA"/>
    <w:rsid w:val="00DA22CD"/>
    <w:rsid w:val="00DA25A3"/>
    <w:rsid w:val="00DA2D69"/>
    <w:rsid w:val="00DA2E64"/>
    <w:rsid w:val="00DA2FF4"/>
    <w:rsid w:val="00DA305E"/>
    <w:rsid w:val="00DA348A"/>
    <w:rsid w:val="00DA34F1"/>
    <w:rsid w:val="00DA37B3"/>
    <w:rsid w:val="00DA386F"/>
    <w:rsid w:val="00DA402C"/>
    <w:rsid w:val="00DA4031"/>
    <w:rsid w:val="00DA5057"/>
    <w:rsid w:val="00DA5183"/>
    <w:rsid w:val="00DA5417"/>
    <w:rsid w:val="00DA56E8"/>
    <w:rsid w:val="00DA580B"/>
    <w:rsid w:val="00DA5C6E"/>
    <w:rsid w:val="00DA5F58"/>
    <w:rsid w:val="00DA6598"/>
    <w:rsid w:val="00DA6936"/>
    <w:rsid w:val="00DA695C"/>
    <w:rsid w:val="00DA6C7A"/>
    <w:rsid w:val="00DA6D41"/>
    <w:rsid w:val="00DA6E90"/>
    <w:rsid w:val="00DA7057"/>
    <w:rsid w:val="00DA72C5"/>
    <w:rsid w:val="00DA77F2"/>
    <w:rsid w:val="00DB0141"/>
    <w:rsid w:val="00DB0A9F"/>
    <w:rsid w:val="00DB0C6D"/>
    <w:rsid w:val="00DB1185"/>
    <w:rsid w:val="00DB1223"/>
    <w:rsid w:val="00DB14B5"/>
    <w:rsid w:val="00DB1E64"/>
    <w:rsid w:val="00DB2739"/>
    <w:rsid w:val="00DB285E"/>
    <w:rsid w:val="00DB2A5A"/>
    <w:rsid w:val="00DB2E88"/>
    <w:rsid w:val="00DB329A"/>
    <w:rsid w:val="00DB377D"/>
    <w:rsid w:val="00DB38BA"/>
    <w:rsid w:val="00DB41A9"/>
    <w:rsid w:val="00DB47CC"/>
    <w:rsid w:val="00DB4EA0"/>
    <w:rsid w:val="00DB50A8"/>
    <w:rsid w:val="00DB5321"/>
    <w:rsid w:val="00DB5906"/>
    <w:rsid w:val="00DB5A94"/>
    <w:rsid w:val="00DB5F79"/>
    <w:rsid w:val="00DB6104"/>
    <w:rsid w:val="00DB64BE"/>
    <w:rsid w:val="00DB64D6"/>
    <w:rsid w:val="00DB65BE"/>
    <w:rsid w:val="00DB6A00"/>
    <w:rsid w:val="00DB6F3C"/>
    <w:rsid w:val="00DB71B7"/>
    <w:rsid w:val="00DB758F"/>
    <w:rsid w:val="00DB75BE"/>
    <w:rsid w:val="00DB764D"/>
    <w:rsid w:val="00DB7A27"/>
    <w:rsid w:val="00DC03ED"/>
    <w:rsid w:val="00DC0575"/>
    <w:rsid w:val="00DC0734"/>
    <w:rsid w:val="00DC095B"/>
    <w:rsid w:val="00DC0DA2"/>
    <w:rsid w:val="00DC0EF2"/>
    <w:rsid w:val="00DC0F49"/>
    <w:rsid w:val="00DC0FF3"/>
    <w:rsid w:val="00DC135D"/>
    <w:rsid w:val="00DC1BDC"/>
    <w:rsid w:val="00DC1BDD"/>
    <w:rsid w:val="00DC1D60"/>
    <w:rsid w:val="00DC2D36"/>
    <w:rsid w:val="00DC2E46"/>
    <w:rsid w:val="00DC329F"/>
    <w:rsid w:val="00DC32C3"/>
    <w:rsid w:val="00DC39C7"/>
    <w:rsid w:val="00DC3DED"/>
    <w:rsid w:val="00DC3F7C"/>
    <w:rsid w:val="00DC3FF1"/>
    <w:rsid w:val="00DC408F"/>
    <w:rsid w:val="00DC430F"/>
    <w:rsid w:val="00DC4F8C"/>
    <w:rsid w:val="00DC4FB6"/>
    <w:rsid w:val="00DC502C"/>
    <w:rsid w:val="00DC51FB"/>
    <w:rsid w:val="00DC52B4"/>
    <w:rsid w:val="00DC53EF"/>
    <w:rsid w:val="00DC55A9"/>
    <w:rsid w:val="00DC582B"/>
    <w:rsid w:val="00DC5AFC"/>
    <w:rsid w:val="00DC5F2E"/>
    <w:rsid w:val="00DC61B7"/>
    <w:rsid w:val="00DC6250"/>
    <w:rsid w:val="00DC6439"/>
    <w:rsid w:val="00DC645A"/>
    <w:rsid w:val="00DC6505"/>
    <w:rsid w:val="00DC6526"/>
    <w:rsid w:val="00DC6A98"/>
    <w:rsid w:val="00DC72A2"/>
    <w:rsid w:val="00DC748D"/>
    <w:rsid w:val="00DC789D"/>
    <w:rsid w:val="00DC7ABE"/>
    <w:rsid w:val="00DC7ACC"/>
    <w:rsid w:val="00DC7BCF"/>
    <w:rsid w:val="00DD0107"/>
    <w:rsid w:val="00DD0959"/>
    <w:rsid w:val="00DD0DD1"/>
    <w:rsid w:val="00DD0EE9"/>
    <w:rsid w:val="00DD0F08"/>
    <w:rsid w:val="00DD133B"/>
    <w:rsid w:val="00DD1650"/>
    <w:rsid w:val="00DD2B63"/>
    <w:rsid w:val="00DD2D9D"/>
    <w:rsid w:val="00DD2E71"/>
    <w:rsid w:val="00DD2F6F"/>
    <w:rsid w:val="00DD3622"/>
    <w:rsid w:val="00DD395D"/>
    <w:rsid w:val="00DD3973"/>
    <w:rsid w:val="00DD39A4"/>
    <w:rsid w:val="00DD3C82"/>
    <w:rsid w:val="00DD3D6F"/>
    <w:rsid w:val="00DD3EAC"/>
    <w:rsid w:val="00DD3EE6"/>
    <w:rsid w:val="00DD439A"/>
    <w:rsid w:val="00DD443C"/>
    <w:rsid w:val="00DD4822"/>
    <w:rsid w:val="00DD4C37"/>
    <w:rsid w:val="00DD4FA5"/>
    <w:rsid w:val="00DD5439"/>
    <w:rsid w:val="00DD5613"/>
    <w:rsid w:val="00DD5A6C"/>
    <w:rsid w:val="00DD5F84"/>
    <w:rsid w:val="00DD61F1"/>
    <w:rsid w:val="00DD66FD"/>
    <w:rsid w:val="00DD6878"/>
    <w:rsid w:val="00DD6B01"/>
    <w:rsid w:val="00DD6C6B"/>
    <w:rsid w:val="00DD7573"/>
    <w:rsid w:val="00DD76E9"/>
    <w:rsid w:val="00DD781A"/>
    <w:rsid w:val="00DD7D97"/>
    <w:rsid w:val="00DD7E81"/>
    <w:rsid w:val="00DE0076"/>
    <w:rsid w:val="00DE0637"/>
    <w:rsid w:val="00DE09E8"/>
    <w:rsid w:val="00DE0E3C"/>
    <w:rsid w:val="00DE1403"/>
    <w:rsid w:val="00DE1CD9"/>
    <w:rsid w:val="00DE1ED8"/>
    <w:rsid w:val="00DE2029"/>
    <w:rsid w:val="00DE2904"/>
    <w:rsid w:val="00DE2ABC"/>
    <w:rsid w:val="00DE2B33"/>
    <w:rsid w:val="00DE2CF5"/>
    <w:rsid w:val="00DE33B1"/>
    <w:rsid w:val="00DE3432"/>
    <w:rsid w:val="00DE35EF"/>
    <w:rsid w:val="00DE3633"/>
    <w:rsid w:val="00DE38EE"/>
    <w:rsid w:val="00DE4069"/>
    <w:rsid w:val="00DE46C5"/>
    <w:rsid w:val="00DE47C2"/>
    <w:rsid w:val="00DE4857"/>
    <w:rsid w:val="00DE4890"/>
    <w:rsid w:val="00DE49D7"/>
    <w:rsid w:val="00DE49F4"/>
    <w:rsid w:val="00DE4F0F"/>
    <w:rsid w:val="00DE50B4"/>
    <w:rsid w:val="00DE5608"/>
    <w:rsid w:val="00DE56AF"/>
    <w:rsid w:val="00DE57E5"/>
    <w:rsid w:val="00DE58D0"/>
    <w:rsid w:val="00DE5A19"/>
    <w:rsid w:val="00DE5A26"/>
    <w:rsid w:val="00DE5ADB"/>
    <w:rsid w:val="00DE63DD"/>
    <w:rsid w:val="00DE654F"/>
    <w:rsid w:val="00DE693E"/>
    <w:rsid w:val="00DE6E1D"/>
    <w:rsid w:val="00DE6F21"/>
    <w:rsid w:val="00DE7347"/>
    <w:rsid w:val="00DE755A"/>
    <w:rsid w:val="00DE7563"/>
    <w:rsid w:val="00DE7B6A"/>
    <w:rsid w:val="00DE7C3F"/>
    <w:rsid w:val="00DF017D"/>
    <w:rsid w:val="00DF01E6"/>
    <w:rsid w:val="00DF0283"/>
    <w:rsid w:val="00DF04B9"/>
    <w:rsid w:val="00DF06A6"/>
    <w:rsid w:val="00DF08AD"/>
    <w:rsid w:val="00DF08B4"/>
    <w:rsid w:val="00DF08E3"/>
    <w:rsid w:val="00DF0B6E"/>
    <w:rsid w:val="00DF1296"/>
    <w:rsid w:val="00DF12B3"/>
    <w:rsid w:val="00DF152D"/>
    <w:rsid w:val="00DF1581"/>
    <w:rsid w:val="00DF15E0"/>
    <w:rsid w:val="00DF16E1"/>
    <w:rsid w:val="00DF1947"/>
    <w:rsid w:val="00DF1AB9"/>
    <w:rsid w:val="00DF1D1C"/>
    <w:rsid w:val="00DF1D56"/>
    <w:rsid w:val="00DF202E"/>
    <w:rsid w:val="00DF2031"/>
    <w:rsid w:val="00DF2052"/>
    <w:rsid w:val="00DF20A4"/>
    <w:rsid w:val="00DF2B21"/>
    <w:rsid w:val="00DF2E0C"/>
    <w:rsid w:val="00DF3610"/>
    <w:rsid w:val="00DF37A0"/>
    <w:rsid w:val="00DF3A83"/>
    <w:rsid w:val="00DF3DE5"/>
    <w:rsid w:val="00DF3DF2"/>
    <w:rsid w:val="00DF3DF5"/>
    <w:rsid w:val="00DF3ED1"/>
    <w:rsid w:val="00DF4046"/>
    <w:rsid w:val="00DF418D"/>
    <w:rsid w:val="00DF43F8"/>
    <w:rsid w:val="00DF4444"/>
    <w:rsid w:val="00DF4A7B"/>
    <w:rsid w:val="00DF5935"/>
    <w:rsid w:val="00DF5C41"/>
    <w:rsid w:val="00DF5CB1"/>
    <w:rsid w:val="00DF6463"/>
    <w:rsid w:val="00DF6AE4"/>
    <w:rsid w:val="00DF6BC5"/>
    <w:rsid w:val="00DF6D43"/>
    <w:rsid w:val="00DF71E9"/>
    <w:rsid w:val="00DF7235"/>
    <w:rsid w:val="00DF778A"/>
    <w:rsid w:val="00DF78BF"/>
    <w:rsid w:val="00DF79D9"/>
    <w:rsid w:val="00E00712"/>
    <w:rsid w:val="00E00731"/>
    <w:rsid w:val="00E00FDF"/>
    <w:rsid w:val="00E010C0"/>
    <w:rsid w:val="00E017F4"/>
    <w:rsid w:val="00E017F6"/>
    <w:rsid w:val="00E01DF8"/>
    <w:rsid w:val="00E02103"/>
    <w:rsid w:val="00E02343"/>
    <w:rsid w:val="00E02472"/>
    <w:rsid w:val="00E02593"/>
    <w:rsid w:val="00E0259F"/>
    <w:rsid w:val="00E02989"/>
    <w:rsid w:val="00E02A86"/>
    <w:rsid w:val="00E032C0"/>
    <w:rsid w:val="00E0333D"/>
    <w:rsid w:val="00E03415"/>
    <w:rsid w:val="00E036F8"/>
    <w:rsid w:val="00E037A7"/>
    <w:rsid w:val="00E0380E"/>
    <w:rsid w:val="00E03AC0"/>
    <w:rsid w:val="00E03C04"/>
    <w:rsid w:val="00E03D4D"/>
    <w:rsid w:val="00E04CEA"/>
    <w:rsid w:val="00E057B8"/>
    <w:rsid w:val="00E05E7F"/>
    <w:rsid w:val="00E060CA"/>
    <w:rsid w:val="00E06110"/>
    <w:rsid w:val="00E065CB"/>
    <w:rsid w:val="00E06D4B"/>
    <w:rsid w:val="00E06D6A"/>
    <w:rsid w:val="00E06E21"/>
    <w:rsid w:val="00E0716E"/>
    <w:rsid w:val="00E07215"/>
    <w:rsid w:val="00E0722D"/>
    <w:rsid w:val="00E07260"/>
    <w:rsid w:val="00E0733C"/>
    <w:rsid w:val="00E074D1"/>
    <w:rsid w:val="00E076A6"/>
    <w:rsid w:val="00E078AC"/>
    <w:rsid w:val="00E07CC7"/>
    <w:rsid w:val="00E07F15"/>
    <w:rsid w:val="00E07F44"/>
    <w:rsid w:val="00E100A5"/>
    <w:rsid w:val="00E1028A"/>
    <w:rsid w:val="00E106F4"/>
    <w:rsid w:val="00E107DB"/>
    <w:rsid w:val="00E10ABA"/>
    <w:rsid w:val="00E10BF6"/>
    <w:rsid w:val="00E110E7"/>
    <w:rsid w:val="00E112D2"/>
    <w:rsid w:val="00E11398"/>
    <w:rsid w:val="00E113F2"/>
    <w:rsid w:val="00E1177E"/>
    <w:rsid w:val="00E117A9"/>
    <w:rsid w:val="00E11B20"/>
    <w:rsid w:val="00E11B41"/>
    <w:rsid w:val="00E11C97"/>
    <w:rsid w:val="00E11E5C"/>
    <w:rsid w:val="00E120D5"/>
    <w:rsid w:val="00E1291A"/>
    <w:rsid w:val="00E12B02"/>
    <w:rsid w:val="00E12B2E"/>
    <w:rsid w:val="00E12C72"/>
    <w:rsid w:val="00E12D8A"/>
    <w:rsid w:val="00E1321D"/>
    <w:rsid w:val="00E15026"/>
    <w:rsid w:val="00E151D0"/>
    <w:rsid w:val="00E15515"/>
    <w:rsid w:val="00E1557D"/>
    <w:rsid w:val="00E15890"/>
    <w:rsid w:val="00E15B52"/>
    <w:rsid w:val="00E16164"/>
    <w:rsid w:val="00E16257"/>
    <w:rsid w:val="00E1636A"/>
    <w:rsid w:val="00E16498"/>
    <w:rsid w:val="00E16AB4"/>
    <w:rsid w:val="00E16D81"/>
    <w:rsid w:val="00E17152"/>
    <w:rsid w:val="00E175E6"/>
    <w:rsid w:val="00E17BB0"/>
    <w:rsid w:val="00E17CC2"/>
    <w:rsid w:val="00E17F30"/>
    <w:rsid w:val="00E17FA2"/>
    <w:rsid w:val="00E2002F"/>
    <w:rsid w:val="00E20158"/>
    <w:rsid w:val="00E2054F"/>
    <w:rsid w:val="00E2075D"/>
    <w:rsid w:val="00E208B1"/>
    <w:rsid w:val="00E20D1C"/>
    <w:rsid w:val="00E211FB"/>
    <w:rsid w:val="00E21275"/>
    <w:rsid w:val="00E214DE"/>
    <w:rsid w:val="00E217F2"/>
    <w:rsid w:val="00E22002"/>
    <w:rsid w:val="00E221B8"/>
    <w:rsid w:val="00E22330"/>
    <w:rsid w:val="00E22623"/>
    <w:rsid w:val="00E22800"/>
    <w:rsid w:val="00E22AC9"/>
    <w:rsid w:val="00E22AF1"/>
    <w:rsid w:val="00E22B0E"/>
    <w:rsid w:val="00E22BC1"/>
    <w:rsid w:val="00E22D27"/>
    <w:rsid w:val="00E232EE"/>
    <w:rsid w:val="00E23523"/>
    <w:rsid w:val="00E23593"/>
    <w:rsid w:val="00E2367D"/>
    <w:rsid w:val="00E23683"/>
    <w:rsid w:val="00E23B49"/>
    <w:rsid w:val="00E23BCF"/>
    <w:rsid w:val="00E23CF4"/>
    <w:rsid w:val="00E241DC"/>
    <w:rsid w:val="00E242B1"/>
    <w:rsid w:val="00E2442A"/>
    <w:rsid w:val="00E247AA"/>
    <w:rsid w:val="00E24A94"/>
    <w:rsid w:val="00E24C8B"/>
    <w:rsid w:val="00E24D9F"/>
    <w:rsid w:val="00E25299"/>
    <w:rsid w:val="00E25999"/>
    <w:rsid w:val="00E25BE0"/>
    <w:rsid w:val="00E25D4F"/>
    <w:rsid w:val="00E25DC3"/>
    <w:rsid w:val="00E25E2C"/>
    <w:rsid w:val="00E261B4"/>
    <w:rsid w:val="00E26374"/>
    <w:rsid w:val="00E26AD2"/>
    <w:rsid w:val="00E26B7C"/>
    <w:rsid w:val="00E26D4C"/>
    <w:rsid w:val="00E2717D"/>
    <w:rsid w:val="00E272C6"/>
    <w:rsid w:val="00E2739E"/>
    <w:rsid w:val="00E276CD"/>
    <w:rsid w:val="00E3013D"/>
    <w:rsid w:val="00E304D3"/>
    <w:rsid w:val="00E30B5A"/>
    <w:rsid w:val="00E310FB"/>
    <w:rsid w:val="00E311A3"/>
    <w:rsid w:val="00E3123D"/>
    <w:rsid w:val="00E3134C"/>
    <w:rsid w:val="00E313D3"/>
    <w:rsid w:val="00E31461"/>
    <w:rsid w:val="00E31694"/>
    <w:rsid w:val="00E31965"/>
    <w:rsid w:val="00E31AE4"/>
    <w:rsid w:val="00E31C47"/>
    <w:rsid w:val="00E31D43"/>
    <w:rsid w:val="00E31FAB"/>
    <w:rsid w:val="00E32608"/>
    <w:rsid w:val="00E3286E"/>
    <w:rsid w:val="00E32F8F"/>
    <w:rsid w:val="00E3367C"/>
    <w:rsid w:val="00E337B8"/>
    <w:rsid w:val="00E33D3E"/>
    <w:rsid w:val="00E33D8D"/>
    <w:rsid w:val="00E34188"/>
    <w:rsid w:val="00E3438C"/>
    <w:rsid w:val="00E3447B"/>
    <w:rsid w:val="00E345BC"/>
    <w:rsid w:val="00E345CC"/>
    <w:rsid w:val="00E348C4"/>
    <w:rsid w:val="00E34926"/>
    <w:rsid w:val="00E34B6E"/>
    <w:rsid w:val="00E34DAD"/>
    <w:rsid w:val="00E34FC0"/>
    <w:rsid w:val="00E34FF3"/>
    <w:rsid w:val="00E3501B"/>
    <w:rsid w:val="00E3540D"/>
    <w:rsid w:val="00E3546D"/>
    <w:rsid w:val="00E35559"/>
    <w:rsid w:val="00E3557A"/>
    <w:rsid w:val="00E355AA"/>
    <w:rsid w:val="00E364B2"/>
    <w:rsid w:val="00E364CF"/>
    <w:rsid w:val="00E36678"/>
    <w:rsid w:val="00E366DD"/>
    <w:rsid w:val="00E36D7A"/>
    <w:rsid w:val="00E36F74"/>
    <w:rsid w:val="00E3723A"/>
    <w:rsid w:val="00E373E7"/>
    <w:rsid w:val="00E37800"/>
    <w:rsid w:val="00E37860"/>
    <w:rsid w:val="00E3789A"/>
    <w:rsid w:val="00E37AC3"/>
    <w:rsid w:val="00E37EEB"/>
    <w:rsid w:val="00E402BE"/>
    <w:rsid w:val="00E40465"/>
    <w:rsid w:val="00E406BB"/>
    <w:rsid w:val="00E40E85"/>
    <w:rsid w:val="00E4107B"/>
    <w:rsid w:val="00E410F9"/>
    <w:rsid w:val="00E411EE"/>
    <w:rsid w:val="00E418E1"/>
    <w:rsid w:val="00E41F1E"/>
    <w:rsid w:val="00E420E7"/>
    <w:rsid w:val="00E42151"/>
    <w:rsid w:val="00E42560"/>
    <w:rsid w:val="00E42A2C"/>
    <w:rsid w:val="00E42A71"/>
    <w:rsid w:val="00E42B9F"/>
    <w:rsid w:val="00E43000"/>
    <w:rsid w:val="00E433A7"/>
    <w:rsid w:val="00E435BB"/>
    <w:rsid w:val="00E43A50"/>
    <w:rsid w:val="00E43B31"/>
    <w:rsid w:val="00E43F8D"/>
    <w:rsid w:val="00E4401F"/>
    <w:rsid w:val="00E44107"/>
    <w:rsid w:val="00E441ED"/>
    <w:rsid w:val="00E443DE"/>
    <w:rsid w:val="00E4461B"/>
    <w:rsid w:val="00E446CF"/>
    <w:rsid w:val="00E446F1"/>
    <w:rsid w:val="00E451E5"/>
    <w:rsid w:val="00E45245"/>
    <w:rsid w:val="00E4553A"/>
    <w:rsid w:val="00E456D6"/>
    <w:rsid w:val="00E45817"/>
    <w:rsid w:val="00E45839"/>
    <w:rsid w:val="00E458F8"/>
    <w:rsid w:val="00E45A29"/>
    <w:rsid w:val="00E45C36"/>
    <w:rsid w:val="00E45DBD"/>
    <w:rsid w:val="00E45F6E"/>
    <w:rsid w:val="00E4650C"/>
    <w:rsid w:val="00E465BA"/>
    <w:rsid w:val="00E46886"/>
    <w:rsid w:val="00E46E51"/>
    <w:rsid w:val="00E47025"/>
    <w:rsid w:val="00E4716F"/>
    <w:rsid w:val="00E471CE"/>
    <w:rsid w:val="00E472BA"/>
    <w:rsid w:val="00E47AEF"/>
    <w:rsid w:val="00E47B20"/>
    <w:rsid w:val="00E47F60"/>
    <w:rsid w:val="00E500FA"/>
    <w:rsid w:val="00E504B1"/>
    <w:rsid w:val="00E506EB"/>
    <w:rsid w:val="00E50D69"/>
    <w:rsid w:val="00E50D80"/>
    <w:rsid w:val="00E51146"/>
    <w:rsid w:val="00E513C6"/>
    <w:rsid w:val="00E51425"/>
    <w:rsid w:val="00E514BF"/>
    <w:rsid w:val="00E51D1C"/>
    <w:rsid w:val="00E523AC"/>
    <w:rsid w:val="00E5258F"/>
    <w:rsid w:val="00E53852"/>
    <w:rsid w:val="00E53901"/>
    <w:rsid w:val="00E53B75"/>
    <w:rsid w:val="00E53C77"/>
    <w:rsid w:val="00E53F74"/>
    <w:rsid w:val="00E540AF"/>
    <w:rsid w:val="00E541AF"/>
    <w:rsid w:val="00E546EF"/>
    <w:rsid w:val="00E54C50"/>
    <w:rsid w:val="00E54CBF"/>
    <w:rsid w:val="00E54D76"/>
    <w:rsid w:val="00E54E3B"/>
    <w:rsid w:val="00E5559B"/>
    <w:rsid w:val="00E55D0D"/>
    <w:rsid w:val="00E563E0"/>
    <w:rsid w:val="00E56483"/>
    <w:rsid w:val="00E567AE"/>
    <w:rsid w:val="00E56804"/>
    <w:rsid w:val="00E56910"/>
    <w:rsid w:val="00E5698A"/>
    <w:rsid w:val="00E569EC"/>
    <w:rsid w:val="00E56EED"/>
    <w:rsid w:val="00E574D4"/>
    <w:rsid w:val="00E57565"/>
    <w:rsid w:val="00E575E7"/>
    <w:rsid w:val="00E5794A"/>
    <w:rsid w:val="00E579F8"/>
    <w:rsid w:val="00E57EDF"/>
    <w:rsid w:val="00E600D1"/>
    <w:rsid w:val="00E60299"/>
    <w:rsid w:val="00E60FA6"/>
    <w:rsid w:val="00E611B0"/>
    <w:rsid w:val="00E6145B"/>
    <w:rsid w:val="00E61F8B"/>
    <w:rsid w:val="00E6201B"/>
    <w:rsid w:val="00E6223B"/>
    <w:rsid w:val="00E623B4"/>
    <w:rsid w:val="00E6254F"/>
    <w:rsid w:val="00E625FC"/>
    <w:rsid w:val="00E62777"/>
    <w:rsid w:val="00E62DBF"/>
    <w:rsid w:val="00E63111"/>
    <w:rsid w:val="00E632FA"/>
    <w:rsid w:val="00E63714"/>
    <w:rsid w:val="00E63838"/>
    <w:rsid w:val="00E64434"/>
    <w:rsid w:val="00E6445E"/>
    <w:rsid w:val="00E64A3A"/>
    <w:rsid w:val="00E64AE3"/>
    <w:rsid w:val="00E65C6D"/>
    <w:rsid w:val="00E65C80"/>
    <w:rsid w:val="00E66789"/>
    <w:rsid w:val="00E66A2D"/>
    <w:rsid w:val="00E66DE0"/>
    <w:rsid w:val="00E66ECD"/>
    <w:rsid w:val="00E67378"/>
    <w:rsid w:val="00E67706"/>
    <w:rsid w:val="00E679FC"/>
    <w:rsid w:val="00E67BCE"/>
    <w:rsid w:val="00E67C4A"/>
    <w:rsid w:val="00E67C51"/>
    <w:rsid w:val="00E70A0B"/>
    <w:rsid w:val="00E70CDD"/>
    <w:rsid w:val="00E70E25"/>
    <w:rsid w:val="00E710C6"/>
    <w:rsid w:val="00E7113D"/>
    <w:rsid w:val="00E71222"/>
    <w:rsid w:val="00E7124F"/>
    <w:rsid w:val="00E71471"/>
    <w:rsid w:val="00E72716"/>
    <w:rsid w:val="00E72AD8"/>
    <w:rsid w:val="00E72D6B"/>
    <w:rsid w:val="00E72E01"/>
    <w:rsid w:val="00E72EFC"/>
    <w:rsid w:val="00E73A1B"/>
    <w:rsid w:val="00E73FAA"/>
    <w:rsid w:val="00E743FB"/>
    <w:rsid w:val="00E74895"/>
    <w:rsid w:val="00E753C0"/>
    <w:rsid w:val="00E753E4"/>
    <w:rsid w:val="00E755B0"/>
    <w:rsid w:val="00E7573B"/>
    <w:rsid w:val="00E758D7"/>
    <w:rsid w:val="00E758EC"/>
    <w:rsid w:val="00E75D3F"/>
    <w:rsid w:val="00E75E96"/>
    <w:rsid w:val="00E76264"/>
    <w:rsid w:val="00E7660F"/>
    <w:rsid w:val="00E766E5"/>
    <w:rsid w:val="00E76CEA"/>
    <w:rsid w:val="00E76F25"/>
    <w:rsid w:val="00E76F2C"/>
    <w:rsid w:val="00E77489"/>
    <w:rsid w:val="00E775B2"/>
    <w:rsid w:val="00E77E58"/>
    <w:rsid w:val="00E77F66"/>
    <w:rsid w:val="00E80367"/>
    <w:rsid w:val="00E809D1"/>
    <w:rsid w:val="00E81844"/>
    <w:rsid w:val="00E81C6F"/>
    <w:rsid w:val="00E81F88"/>
    <w:rsid w:val="00E81FA6"/>
    <w:rsid w:val="00E8234C"/>
    <w:rsid w:val="00E82577"/>
    <w:rsid w:val="00E8268F"/>
    <w:rsid w:val="00E82CBD"/>
    <w:rsid w:val="00E8321B"/>
    <w:rsid w:val="00E83829"/>
    <w:rsid w:val="00E83AA1"/>
    <w:rsid w:val="00E83AA9"/>
    <w:rsid w:val="00E83BAF"/>
    <w:rsid w:val="00E83BDA"/>
    <w:rsid w:val="00E83DB2"/>
    <w:rsid w:val="00E8468A"/>
    <w:rsid w:val="00E84987"/>
    <w:rsid w:val="00E84A73"/>
    <w:rsid w:val="00E84B94"/>
    <w:rsid w:val="00E84BCB"/>
    <w:rsid w:val="00E8542F"/>
    <w:rsid w:val="00E8573E"/>
    <w:rsid w:val="00E857A2"/>
    <w:rsid w:val="00E85854"/>
    <w:rsid w:val="00E85928"/>
    <w:rsid w:val="00E8599C"/>
    <w:rsid w:val="00E85A17"/>
    <w:rsid w:val="00E85F0D"/>
    <w:rsid w:val="00E865AF"/>
    <w:rsid w:val="00E8682D"/>
    <w:rsid w:val="00E86B67"/>
    <w:rsid w:val="00E86C74"/>
    <w:rsid w:val="00E86CF0"/>
    <w:rsid w:val="00E870DB"/>
    <w:rsid w:val="00E87140"/>
    <w:rsid w:val="00E87142"/>
    <w:rsid w:val="00E871E2"/>
    <w:rsid w:val="00E8727D"/>
    <w:rsid w:val="00E8767A"/>
    <w:rsid w:val="00E876B4"/>
    <w:rsid w:val="00E876C2"/>
    <w:rsid w:val="00E87822"/>
    <w:rsid w:val="00E87C43"/>
    <w:rsid w:val="00E87FFC"/>
    <w:rsid w:val="00E900F9"/>
    <w:rsid w:val="00E90395"/>
    <w:rsid w:val="00E904F7"/>
    <w:rsid w:val="00E905C7"/>
    <w:rsid w:val="00E907CE"/>
    <w:rsid w:val="00E90E49"/>
    <w:rsid w:val="00E911F5"/>
    <w:rsid w:val="00E917F9"/>
    <w:rsid w:val="00E91B9F"/>
    <w:rsid w:val="00E91C0A"/>
    <w:rsid w:val="00E91D55"/>
    <w:rsid w:val="00E920F2"/>
    <w:rsid w:val="00E926FF"/>
    <w:rsid w:val="00E927E4"/>
    <w:rsid w:val="00E9291C"/>
    <w:rsid w:val="00E92DDC"/>
    <w:rsid w:val="00E92F34"/>
    <w:rsid w:val="00E931C7"/>
    <w:rsid w:val="00E93418"/>
    <w:rsid w:val="00E9360F"/>
    <w:rsid w:val="00E93BBF"/>
    <w:rsid w:val="00E93FFE"/>
    <w:rsid w:val="00E9438F"/>
    <w:rsid w:val="00E94A0F"/>
    <w:rsid w:val="00E94C75"/>
    <w:rsid w:val="00E94F8A"/>
    <w:rsid w:val="00E94FE5"/>
    <w:rsid w:val="00E95110"/>
    <w:rsid w:val="00E956F3"/>
    <w:rsid w:val="00E95B0A"/>
    <w:rsid w:val="00E95BB1"/>
    <w:rsid w:val="00E96625"/>
    <w:rsid w:val="00E96774"/>
    <w:rsid w:val="00E967B9"/>
    <w:rsid w:val="00E96E44"/>
    <w:rsid w:val="00E970C2"/>
    <w:rsid w:val="00E97556"/>
    <w:rsid w:val="00E975AA"/>
    <w:rsid w:val="00E9787D"/>
    <w:rsid w:val="00E97A59"/>
    <w:rsid w:val="00E97C48"/>
    <w:rsid w:val="00EA00BA"/>
    <w:rsid w:val="00EA00D5"/>
    <w:rsid w:val="00EA01AE"/>
    <w:rsid w:val="00EA01FC"/>
    <w:rsid w:val="00EA0541"/>
    <w:rsid w:val="00EA07D9"/>
    <w:rsid w:val="00EA0C02"/>
    <w:rsid w:val="00EA1396"/>
    <w:rsid w:val="00EA194F"/>
    <w:rsid w:val="00EA19E7"/>
    <w:rsid w:val="00EA1B34"/>
    <w:rsid w:val="00EA1C27"/>
    <w:rsid w:val="00EA23C1"/>
    <w:rsid w:val="00EA284B"/>
    <w:rsid w:val="00EA28C6"/>
    <w:rsid w:val="00EA2957"/>
    <w:rsid w:val="00EA2BA0"/>
    <w:rsid w:val="00EA2BF5"/>
    <w:rsid w:val="00EA2F42"/>
    <w:rsid w:val="00EA35F7"/>
    <w:rsid w:val="00EA391B"/>
    <w:rsid w:val="00EA46F9"/>
    <w:rsid w:val="00EA479F"/>
    <w:rsid w:val="00EA4DD8"/>
    <w:rsid w:val="00EA4F45"/>
    <w:rsid w:val="00EA5226"/>
    <w:rsid w:val="00EA5713"/>
    <w:rsid w:val="00EA5B6A"/>
    <w:rsid w:val="00EA62BE"/>
    <w:rsid w:val="00EA6796"/>
    <w:rsid w:val="00EA6C7D"/>
    <w:rsid w:val="00EA6D29"/>
    <w:rsid w:val="00EA7567"/>
    <w:rsid w:val="00EA7642"/>
    <w:rsid w:val="00EA7A41"/>
    <w:rsid w:val="00EA7FBA"/>
    <w:rsid w:val="00EB02AB"/>
    <w:rsid w:val="00EB057B"/>
    <w:rsid w:val="00EB077B"/>
    <w:rsid w:val="00EB0B0D"/>
    <w:rsid w:val="00EB0F16"/>
    <w:rsid w:val="00EB11D8"/>
    <w:rsid w:val="00EB12B2"/>
    <w:rsid w:val="00EB15F2"/>
    <w:rsid w:val="00EB1785"/>
    <w:rsid w:val="00EB17D4"/>
    <w:rsid w:val="00EB22E6"/>
    <w:rsid w:val="00EB2357"/>
    <w:rsid w:val="00EB2635"/>
    <w:rsid w:val="00EB2638"/>
    <w:rsid w:val="00EB273A"/>
    <w:rsid w:val="00EB2A77"/>
    <w:rsid w:val="00EB2EB0"/>
    <w:rsid w:val="00EB3198"/>
    <w:rsid w:val="00EB343E"/>
    <w:rsid w:val="00EB34AB"/>
    <w:rsid w:val="00EB37F5"/>
    <w:rsid w:val="00EB3A08"/>
    <w:rsid w:val="00EB3AE0"/>
    <w:rsid w:val="00EB3CED"/>
    <w:rsid w:val="00EB4042"/>
    <w:rsid w:val="00EB4178"/>
    <w:rsid w:val="00EB449B"/>
    <w:rsid w:val="00EB4771"/>
    <w:rsid w:val="00EB480A"/>
    <w:rsid w:val="00EB4874"/>
    <w:rsid w:val="00EB4A2D"/>
    <w:rsid w:val="00EB4EA2"/>
    <w:rsid w:val="00EB530E"/>
    <w:rsid w:val="00EB56A5"/>
    <w:rsid w:val="00EB629B"/>
    <w:rsid w:val="00EB6566"/>
    <w:rsid w:val="00EB6959"/>
    <w:rsid w:val="00EB6D01"/>
    <w:rsid w:val="00EB709D"/>
    <w:rsid w:val="00EB7143"/>
    <w:rsid w:val="00EB72D7"/>
    <w:rsid w:val="00EB74B4"/>
    <w:rsid w:val="00EB773B"/>
    <w:rsid w:val="00EB7745"/>
    <w:rsid w:val="00EB789D"/>
    <w:rsid w:val="00EB7D16"/>
    <w:rsid w:val="00EB7DF3"/>
    <w:rsid w:val="00EB7F12"/>
    <w:rsid w:val="00EC009A"/>
    <w:rsid w:val="00EC0369"/>
    <w:rsid w:val="00EC0659"/>
    <w:rsid w:val="00EC0C30"/>
    <w:rsid w:val="00EC102C"/>
    <w:rsid w:val="00EC1263"/>
    <w:rsid w:val="00EC1DB3"/>
    <w:rsid w:val="00EC2412"/>
    <w:rsid w:val="00EC24D5"/>
    <w:rsid w:val="00EC24E5"/>
    <w:rsid w:val="00EC2761"/>
    <w:rsid w:val="00EC27C6"/>
    <w:rsid w:val="00EC3577"/>
    <w:rsid w:val="00EC4207"/>
    <w:rsid w:val="00EC4237"/>
    <w:rsid w:val="00EC4245"/>
    <w:rsid w:val="00EC493D"/>
    <w:rsid w:val="00EC5653"/>
    <w:rsid w:val="00EC57CB"/>
    <w:rsid w:val="00EC5F70"/>
    <w:rsid w:val="00EC60CA"/>
    <w:rsid w:val="00EC617B"/>
    <w:rsid w:val="00EC62E6"/>
    <w:rsid w:val="00EC6354"/>
    <w:rsid w:val="00EC6C0E"/>
    <w:rsid w:val="00EC6EFD"/>
    <w:rsid w:val="00EC6F29"/>
    <w:rsid w:val="00EC6FB1"/>
    <w:rsid w:val="00EC712C"/>
    <w:rsid w:val="00EC71CE"/>
    <w:rsid w:val="00EC737C"/>
    <w:rsid w:val="00EC7396"/>
    <w:rsid w:val="00EC745F"/>
    <w:rsid w:val="00EC7742"/>
    <w:rsid w:val="00EC7878"/>
    <w:rsid w:val="00EC7D51"/>
    <w:rsid w:val="00ED00CA"/>
    <w:rsid w:val="00ED03F9"/>
    <w:rsid w:val="00ED0B8B"/>
    <w:rsid w:val="00ED0CD9"/>
    <w:rsid w:val="00ED1006"/>
    <w:rsid w:val="00ED1489"/>
    <w:rsid w:val="00ED1815"/>
    <w:rsid w:val="00ED18FF"/>
    <w:rsid w:val="00ED1C37"/>
    <w:rsid w:val="00ED1DE0"/>
    <w:rsid w:val="00ED1F52"/>
    <w:rsid w:val="00ED2080"/>
    <w:rsid w:val="00ED2D75"/>
    <w:rsid w:val="00ED2E77"/>
    <w:rsid w:val="00ED3A61"/>
    <w:rsid w:val="00ED3A6A"/>
    <w:rsid w:val="00ED47E1"/>
    <w:rsid w:val="00ED4983"/>
    <w:rsid w:val="00ED49AC"/>
    <w:rsid w:val="00ED4BE0"/>
    <w:rsid w:val="00ED50ED"/>
    <w:rsid w:val="00ED53C3"/>
    <w:rsid w:val="00ED550C"/>
    <w:rsid w:val="00ED5928"/>
    <w:rsid w:val="00ED5F1C"/>
    <w:rsid w:val="00ED6524"/>
    <w:rsid w:val="00ED6735"/>
    <w:rsid w:val="00ED69EA"/>
    <w:rsid w:val="00ED6A45"/>
    <w:rsid w:val="00ED70D1"/>
    <w:rsid w:val="00ED71E2"/>
    <w:rsid w:val="00ED7814"/>
    <w:rsid w:val="00ED7F0D"/>
    <w:rsid w:val="00EE036A"/>
    <w:rsid w:val="00EE04A0"/>
    <w:rsid w:val="00EE0643"/>
    <w:rsid w:val="00EE086F"/>
    <w:rsid w:val="00EE0B08"/>
    <w:rsid w:val="00EE0DA0"/>
    <w:rsid w:val="00EE0E4C"/>
    <w:rsid w:val="00EE0E7D"/>
    <w:rsid w:val="00EE10CA"/>
    <w:rsid w:val="00EE132C"/>
    <w:rsid w:val="00EE16BF"/>
    <w:rsid w:val="00EE1925"/>
    <w:rsid w:val="00EE1C48"/>
    <w:rsid w:val="00EE1EF1"/>
    <w:rsid w:val="00EE207C"/>
    <w:rsid w:val="00EE2C44"/>
    <w:rsid w:val="00EE2C52"/>
    <w:rsid w:val="00EE2E33"/>
    <w:rsid w:val="00EE2F31"/>
    <w:rsid w:val="00EE305B"/>
    <w:rsid w:val="00EE3173"/>
    <w:rsid w:val="00EE31A1"/>
    <w:rsid w:val="00EE3344"/>
    <w:rsid w:val="00EE3348"/>
    <w:rsid w:val="00EE33CA"/>
    <w:rsid w:val="00EE34E9"/>
    <w:rsid w:val="00EE3A06"/>
    <w:rsid w:val="00EE3B5F"/>
    <w:rsid w:val="00EE3DBC"/>
    <w:rsid w:val="00EE3ED9"/>
    <w:rsid w:val="00EE4170"/>
    <w:rsid w:val="00EE41EE"/>
    <w:rsid w:val="00EE514D"/>
    <w:rsid w:val="00EE51A3"/>
    <w:rsid w:val="00EE54F2"/>
    <w:rsid w:val="00EE5A42"/>
    <w:rsid w:val="00EE5A43"/>
    <w:rsid w:val="00EE5F76"/>
    <w:rsid w:val="00EE61C2"/>
    <w:rsid w:val="00EE61D0"/>
    <w:rsid w:val="00EE645A"/>
    <w:rsid w:val="00EE68EB"/>
    <w:rsid w:val="00EE6947"/>
    <w:rsid w:val="00EE76BC"/>
    <w:rsid w:val="00EE7710"/>
    <w:rsid w:val="00EE7CDD"/>
    <w:rsid w:val="00EE7DD0"/>
    <w:rsid w:val="00EF031F"/>
    <w:rsid w:val="00EF07CA"/>
    <w:rsid w:val="00EF18FE"/>
    <w:rsid w:val="00EF1D22"/>
    <w:rsid w:val="00EF1EC1"/>
    <w:rsid w:val="00EF2291"/>
    <w:rsid w:val="00EF26CB"/>
    <w:rsid w:val="00EF2AE5"/>
    <w:rsid w:val="00EF2CD2"/>
    <w:rsid w:val="00EF3864"/>
    <w:rsid w:val="00EF38CE"/>
    <w:rsid w:val="00EF3A67"/>
    <w:rsid w:val="00EF3DB5"/>
    <w:rsid w:val="00EF3DE3"/>
    <w:rsid w:val="00EF4129"/>
    <w:rsid w:val="00EF4564"/>
    <w:rsid w:val="00EF48CE"/>
    <w:rsid w:val="00EF4914"/>
    <w:rsid w:val="00EF4B10"/>
    <w:rsid w:val="00EF4CD6"/>
    <w:rsid w:val="00EF5205"/>
    <w:rsid w:val="00EF53F0"/>
    <w:rsid w:val="00EF55DD"/>
    <w:rsid w:val="00EF5787"/>
    <w:rsid w:val="00EF6098"/>
    <w:rsid w:val="00EF60D0"/>
    <w:rsid w:val="00EF62C9"/>
    <w:rsid w:val="00EF6431"/>
    <w:rsid w:val="00EF6449"/>
    <w:rsid w:val="00EF6B1F"/>
    <w:rsid w:val="00EF6BA0"/>
    <w:rsid w:val="00EF6BE3"/>
    <w:rsid w:val="00EF6F0C"/>
    <w:rsid w:val="00EF7172"/>
    <w:rsid w:val="00EF720D"/>
    <w:rsid w:val="00EF74E9"/>
    <w:rsid w:val="00EF7719"/>
    <w:rsid w:val="00EF795A"/>
    <w:rsid w:val="00EF7D3F"/>
    <w:rsid w:val="00F002F4"/>
    <w:rsid w:val="00F00A69"/>
    <w:rsid w:val="00F00BDF"/>
    <w:rsid w:val="00F00E29"/>
    <w:rsid w:val="00F0124A"/>
    <w:rsid w:val="00F016E6"/>
    <w:rsid w:val="00F0244E"/>
    <w:rsid w:val="00F02841"/>
    <w:rsid w:val="00F0319D"/>
    <w:rsid w:val="00F03687"/>
    <w:rsid w:val="00F036C5"/>
    <w:rsid w:val="00F03790"/>
    <w:rsid w:val="00F03B50"/>
    <w:rsid w:val="00F03CBB"/>
    <w:rsid w:val="00F04247"/>
    <w:rsid w:val="00F043FC"/>
    <w:rsid w:val="00F044B6"/>
    <w:rsid w:val="00F04797"/>
    <w:rsid w:val="00F048D8"/>
    <w:rsid w:val="00F0492D"/>
    <w:rsid w:val="00F049C9"/>
    <w:rsid w:val="00F04DA5"/>
    <w:rsid w:val="00F0528D"/>
    <w:rsid w:val="00F05C0A"/>
    <w:rsid w:val="00F05C80"/>
    <w:rsid w:val="00F05D1F"/>
    <w:rsid w:val="00F05FA9"/>
    <w:rsid w:val="00F06256"/>
    <w:rsid w:val="00F06307"/>
    <w:rsid w:val="00F0635B"/>
    <w:rsid w:val="00F063BD"/>
    <w:rsid w:val="00F0677D"/>
    <w:rsid w:val="00F0686C"/>
    <w:rsid w:val="00F06C67"/>
    <w:rsid w:val="00F06D78"/>
    <w:rsid w:val="00F06DFD"/>
    <w:rsid w:val="00F06E44"/>
    <w:rsid w:val="00F071D1"/>
    <w:rsid w:val="00F07533"/>
    <w:rsid w:val="00F07E5E"/>
    <w:rsid w:val="00F10324"/>
    <w:rsid w:val="00F10629"/>
    <w:rsid w:val="00F1071C"/>
    <w:rsid w:val="00F1099E"/>
    <w:rsid w:val="00F109B3"/>
    <w:rsid w:val="00F10A97"/>
    <w:rsid w:val="00F10ADF"/>
    <w:rsid w:val="00F11799"/>
    <w:rsid w:val="00F11D1A"/>
    <w:rsid w:val="00F11DE8"/>
    <w:rsid w:val="00F11F56"/>
    <w:rsid w:val="00F125C5"/>
    <w:rsid w:val="00F127D1"/>
    <w:rsid w:val="00F128CC"/>
    <w:rsid w:val="00F12E41"/>
    <w:rsid w:val="00F13594"/>
    <w:rsid w:val="00F138C1"/>
    <w:rsid w:val="00F1403F"/>
    <w:rsid w:val="00F14085"/>
    <w:rsid w:val="00F141F6"/>
    <w:rsid w:val="00F14582"/>
    <w:rsid w:val="00F1471B"/>
    <w:rsid w:val="00F14CAE"/>
    <w:rsid w:val="00F150F3"/>
    <w:rsid w:val="00F1526C"/>
    <w:rsid w:val="00F156F6"/>
    <w:rsid w:val="00F15C85"/>
    <w:rsid w:val="00F15E6D"/>
    <w:rsid w:val="00F15FA5"/>
    <w:rsid w:val="00F16061"/>
    <w:rsid w:val="00F16165"/>
    <w:rsid w:val="00F1616E"/>
    <w:rsid w:val="00F1662B"/>
    <w:rsid w:val="00F16DAC"/>
    <w:rsid w:val="00F17787"/>
    <w:rsid w:val="00F17944"/>
    <w:rsid w:val="00F2027C"/>
    <w:rsid w:val="00F202B9"/>
    <w:rsid w:val="00F20580"/>
    <w:rsid w:val="00F205AD"/>
    <w:rsid w:val="00F205EF"/>
    <w:rsid w:val="00F209B7"/>
    <w:rsid w:val="00F20B49"/>
    <w:rsid w:val="00F21490"/>
    <w:rsid w:val="00F215A5"/>
    <w:rsid w:val="00F219F4"/>
    <w:rsid w:val="00F21A13"/>
    <w:rsid w:val="00F21C0D"/>
    <w:rsid w:val="00F2247D"/>
    <w:rsid w:val="00F2260A"/>
    <w:rsid w:val="00F22C81"/>
    <w:rsid w:val="00F23004"/>
    <w:rsid w:val="00F23194"/>
    <w:rsid w:val="00F23522"/>
    <w:rsid w:val="00F2368F"/>
    <w:rsid w:val="00F2376F"/>
    <w:rsid w:val="00F23E2F"/>
    <w:rsid w:val="00F23ED9"/>
    <w:rsid w:val="00F23F16"/>
    <w:rsid w:val="00F24361"/>
    <w:rsid w:val="00F243D8"/>
    <w:rsid w:val="00F24DB8"/>
    <w:rsid w:val="00F24DCB"/>
    <w:rsid w:val="00F250EA"/>
    <w:rsid w:val="00F2533A"/>
    <w:rsid w:val="00F2565F"/>
    <w:rsid w:val="00F25B99"/>
    <w:rsid w:val="00F25DF2"/>
    <w:rsid w:val="00F262E6"/>
    <w:rsid w:val="00F26366"/>
    <w:rsid w:val="00F267BA"/>
    <w:rsid w:val="00F268D7"/>
    <w:rsid w:val="00F26933"/>
    <w:rsid w:val="00F26F94"/>
    <w:rsid w:val="00F26FC0"/>
    <w:rsid w:val="00F2716C"/>
    <w:rsid w:val="00F27224"/>
    <w:rsid w:val="00F272EC"/>
    <w:rsid w:val="00F275C5"/>
    <w:rsid w:val="00F278B6"/>
    <w:rsid w:val="00F27B13"/>
    <w:rsid w:val="00F30382"/>
    <w:rsid w:val="00F30632"/>
    <w:rsid w:val="00F30635"/>
    <w:rsid w:val="00F30828"/>
    <w:rsid w:val="00F30B81"/>
    <w:rsid w:val="00F30B98"/>
    <w:rsid w:val="00F313D6"/>
    <w:rsid w:val="00F31773"/>
    <w:rsid w:val="00F31D27"/>
    <w:rsid w:val="00F31F92"/>
    <w:rsid w:val="00F31FEF"/>
    <w:rsid w:val="00F32050"/>
    <w:rsid w:val="00F321D4"/>
    <w:rsid w:val="00F3231B"/>
    <w:rsid w:val="00F3240B"/>
    <w:rsid w:val="00F3272C"/>
    <w:rsid w:val="00F3278D"/>
    <w:rsid w:val="00F32E18"/>
    <w:rsid w:val="00F33522"/>
    <w:rsid w:val="00F33701"/>
    <w:rsid w:val="00F33FE4"/>
    <w:rsid w:val="00F345D7"/>
    <w:rsid w:val="00F3460F"/>
    <w:rsid w:val="00F34913"/>
    <w:rsid w:val="00F34B49"/>
    <w:rsid w:val="00F34DC2"/>
    <w:rsid w:val="00F34FD2"/>
    <w:rsid w:val="00F3567F"/>
    <w:rsid w:val="00F35D94"/>
    <w:rsid w:val="00F362B8"/>
    <w:rsid w:val="00F3638E"/>
    <w:rsid w:val="00F36C1B"/>
    <w:rsid w:val="00F36F41"/>
    <w:rsid w:val="00F37BEC"/>
    <w:rsid w:val="00F401F0"/>
    <w:rsid w:val="00F40229"/>
    <w:rsid w:val="00F4028A"/>
    <w:rsid w:val="00F40322"/>
    <w:rsid w:val="00F4033E"/>
    <w:rsid w:val="00F40771"/>
    <w:rsid w:val="00F40A07"/>
    <w:rsid w:val="00F40A62"/>
    <w:rsid w:val="00F40B58"/>
    <w:rsid w:val="00F40C5F"/>
    <w:rsid w:val="00F40F0C"/>
    <w:rsid w:val="00F41111"/>
    <w:rsid w:val="00F41715"/>
    <w:rsid w:val="00F41DF9"/>
    <w:rsid w:val="00F41F48"/>
    <w:rsid w:val="00F4250B"/>
    <w:rsid w:val="00F4256A"/>
    <w:rsid w:val="00F42A28"/>
    <w:rsid w:val="00F42A87"/>
    <w:rsid w:val="00F42D66"/>
    <w:rsid w:val="00F43935"/>
    <w:rsid w:val="00F43A85"/>
    <w:rsid w:val="00F44003"/>
    <w:rsid w:val="00F44380"/>
    <w:rsid w:val="00F44478"/>
    <w:rsid w:val="00F4458B"/>
    <w:rsid w:val="00F4499E"/>
    <w:rsid w:val="00F44E3F"/>
    <w:rsid w:val="00F44EA2"/>
    <w:rsid w:val="00F44FE5"/>
    <w:rsid w:val="00F456E4"/>
    <w:rsid w:val="00F457F9"/>
    <w:rsid w:val="00F45A43"/>
    <w:rsid w:val="00F45C84"/>
    <w:rsid w:val="00F4699A"/>
    <w:rsid w:val="00F46C32"/>
    <w:rsid w:val="00F46D74"/>
    <w:rsid w:val="00F4766C"/>
    <w:rsid w:val="00F47B45"/>
    <w:rsid w:val="00F5002B"/>
    <w:rsid w:val="00F503F8"/>
    <w:rsid w:val="00F5060E"/>
    <w:rsid w:val="00F507D1"/>
    <w:rsid w:val="00F5115D"/>
    <w:rsid w:val="00F5133C"/>
    <w:rsid w:val="00F519CE"/>
    <w:rsid w:val="00F51ADA"/>
    <w:rsid w:val="00F51BE9"/>
    <w:rsid w:val="00F51FDA"/>
    <w:rsid w:val="00F52619"/>
    <w:rsid w:val="00F526EF"/>
    <w:rsid w:val="00F5272A"/>
    <w:rsid w:val="00F52EC6"/>
    <w:rsid w:val="00F5304D"/>
    <w:rsid w:val="00F5357A"/>
    <w:rsid w:val="00F5382D"/>
    <w:rsid w:val="00F538A4"/>
    <w:rsid w:val="00F53B4F"/>
    <w:rsid w:val="00F53EEF"/>
    <w:rsid w:val="00F540F0"/>
    <w:rsid w:val="00F541CA"/>
    <w:rsid w:val="00F543B9"/>
    <w:rsid w:val="00F54437"/>
    <w:rsid w:val="00F5471A"/>
    <w:rsid w:val="00F54B29"/>
    <w:rsid w:val="00F54B7B"/>
    <w:rsid w:val="00F54D2D"/>
    <w:rsid w:val="00F54DB0"/>
    <w:rsid w:val="00F55305"/>
    <w:rsid w:val="00F56556"/>
    <w:rsid w:val="00F565D5"/>
    <w:rsid w:val="00F56753"/>
    <w:rsid w:val="00F56FC4"/>
    <w:rsid w:val="00F570B5"/>
    <w:rsid w:val="00F57E9B"/>
    <w:rsid w:val="00F60203"/>
    <w:rsid w:val="00F602E3"/>
    <w:rsid w:val="00F60470"/>
    <w:rsid w:val="00F604EE"/>
    <w:rsid w:val="00F6068E"/>
    <w:rsid w:val="00F607C5"/>
    <w:rsid w:val="00F60A65"/>
    <w:rsid w:val="00F60BCD"/>
    <w:rsid w:val="00F60DC7"/>
    <w:rsid w:val="00F60DEA"/>
    <w:rsid w:val="00F60EF1"/>
    <w:rsid w:val="00F61C82"/>
    <w:rsid w:val="00F61CBA"/>
    <w:rsid w:val="00F62869"/>
    <w:rsid w:val="00F6293C"/>
    <w:rsid w:val="00F62A14"/>
    <w:rsid w:val="00F62D57"/>
    <w:rsid w:val="00F62DBC"/>
    <w:rsid w:val="00F62EE9"/>
    <w:rsid w:val="00F62FFD"/>
    <w:rsid w:val="00F6302A"/>
    <w:rsid w:val="00F6362A"/>
    <w:rsid w:val="00F636D6"/>
    <w:rsid w:val="00F63950"/>
    <w:rsid w:val="00F63B83"/>
    <w:rsid w:val="00F63DD6"/>
    <w:rsid w:val="00F63EE0"/>
    <w:rsid w:val="00F64273"/>
    <w:rsid w:val="00F6431F"/>
    <w:rsid w:val="00F646F5"/>
    <w:rsid w:val="00F648C0"/>
    <w:rsid w:val="00F64C2B"/>
    <w:rsid w:val="00F65106"/>
    <w:rsid w:val="00F651BE"/>
    <w:rsid w:val="00F655F6"/>
    <w:rsid w:val="00F65830"/>
    <w:rsid w:val="00F658F4"/>
    <w:rsid w:val="00F65CFD"/>
    <w:rsid w:val="00F65E4E"/>
    <w:rsid w:val="00F65EDD"/>
    <w:rsid w:val="00F661C8"/>
    <w:rsid w:val="00F6636F"/>
    <w:rsid w:val="00F6659E"/>
    <w:rsid w:val="00F66E9C"/>
    <w:rsid w:val="00F671DF"/>
    <w:rsid w:val="00F674DE"/>
    <w:rsid w:val="00F67668"/>
    <w:rsid w:val="00F67A20"/>
    <w:rsid w:val="00F67CA5"/>
    <w:rsid w:val="00F67CD7"/>
    <w:rsid w:val="00F67DD9"/>
    <w:rsid w:val="00F67F53"/>
    <w:rsid w:val="00F70158"/>
    <w:rsid w:val="00F703BE"/>
    <w:rsid w:val="00F70485"/>
    <w:rsid w:val="00F70A33"/>
    <w:rsid w:val="00F70CE2"/>
    <w:rsid w:val="00F70E2F"/>
    <w:rsid w:val="00F70EB8"/>
    <w:rsid w:val="00F71355"/>
    <w:rsid w:val="00F7189F"/>
    <w:rsid w:val="00F71DBD"/>
    <w:rsid w:val="00F71F69"/>
    <w:rsid w:val="00F72047"/>
    <w:rsid w:val="00F722BB"/>
    <w:rsid w:val="00F7244F"/>
    <w:rsid w:val="00F72B72"/>
    <w:rsid w:val="00F73026"/>
    <w:rsid w:val="00F7306C"/>
    <w:rsid w:val="00F731DF"/>
    <w:rsid w:val="00F73218"/>
    <w:rsid w:val="00F734CF"/>
    <w:rsid w:val="00F73B59"/>
    <w:rsid w:val="00F73B82"/>
    <w:rsid w:val="00F748A6"/>
    <w:rsid w:val="00F7497F"/>
    <w:rsid w:val="00F74A7D"/>
    <w:rsid w:val="00F74BB9"/>
    <w:rsid w:val="00F74CE7"/>
    <w:rsid w:val="00F74F83"/>
    <w:rsid w:val="00F7506A"/>
    <w:rsid w:val="00F75582"/>
    <w:rsid w:val="00F75620"/>
    <w:rsid w:val="00F75AA0"/>
    <w:rsid w:val="00F75B7A"/>
    <w:rsid w:val="00F75F7A"/>
    <w:rsid w:val="00F760EB"/>
    <w:rsid w:val="00F762AB"/>
    <w:rsid w:val="00F76A85"/>
    <w:rsid w:val="00F76E77"/>
    <w:rsid w:val="00F76EFA"/>
    <w:rsid w:val="00F775C4"/>
    <w:rsid w:val="00F7779C"/>
    <w:rsid w:val="00F77E3E"/>
    <w:rsid w:val="00F77F82"/>
    <w:rsid w:val="00F804BE"/>
    <w:rsid w:val="00F8054E"/>
    <w:rsid w:val="00F80766"/>
    <w:rsid w:val="00F807BF"/>
    <w:rsid w:val="00F807F7"/>
    <w:rsid w:val="00F809F8"/>
    <w:rsid w:val="00F80D4A"/>
    <w:rsid w:val="00F80F5B"/>
    <w:rsid w:val="00F815FC"/>
    <w:rsid w:val="00F81652"/>
    <w:rsid w:val="00F817CE"/>
    <w:rsid w:val="00F82264"/>
    <w:rsid w:val="00F825C4"/>
    <w:rsid w:val="00F8264E"/>
    <w:rsid w:val="00F830A5"/>
    <w:rsid w:val="00F8318A"/>
    <w:rsid w:val="00F8347E"/>
    <w:rsid w:val="00F83600"/>
    <w:rsid w:val="00F83618"/>
    <w:rsid w:val="00F83BAB"/>
    <w:rsid w:val="00F84075"/>
    <w:rsid w:val="00F840BC"/>
    <w:rsid w:val="00F8456C"/>
    <w:rsid w:val="00F84661"/>
    <w:rsid w:val="00F84A91"/>
    <w:rsid w:val="00F84C16"/>
    <w:rsid w:val="00F855A8"/>
    <w:rsid w:val="00F859D8"/>
    <w:rsid w:val="00F85AF2"/>
    <w:rsid w:val="00F85C5E"/>
    <w:rsid w:val="00F85F94"/>
    <w:rsid w:val="00F865AC"/>
    <w:rsid w:val="00F868F5"/>
    <w:rsid w:val="00F86B90"/>
    <w:rsid w:val="00F86D3D"/>
    <w:rsid w:val="00F87220"/>
    <w:rsid w:val="00F87863"/>
    <w:rsid w:val="00F879AD"/>
    <w:rsid w:val="00F90480"/>
    <w:rsid w:val="00F90538"/>
    <w:rsid w:val="00F9056A"/>
    <w:rsid w:val="00F90AE9"/>
    <w:rsid w:val="00F90C67"/>
    <w:rsid w:val="00F90F64"/>
    <w:rsid w:val="00F90F8D"/>
    <w:rsid w:val="00F91086"/>
    <w:rsid w:val="00F91159"/>
    <w:rsid w:val="00F91288"/>
    <w:rsid w:val="00F9135E"/>
    <w:rsid w:val="00F916EE"/>
    <w:rsid w:val="00F917DC"/>
    <w:rsid w:val="00F91A89"/>
    <w:rsid w:val="00F91D91"/>
    <w:rsid w:val="00F91F8E"/>
    <w:rsid w:val="00F9248E"/>
    <w:rsid w:val="00F92782"/>
    <w:rsid w:val="00F927EF"/>
    <w:rsid w:val="00F9288A"/>
    <w:rsid w:val="00F92B09"/>
    <w:rsid w:val="00F9316A"/>
    <w:rsid w:val="00F9332F"/>
    <w:rsid w:val="00F9361A"/>
    <w:rsid w:val="00F93832"/>
    <w:rsid w:val="00F93948"/>
    <w:rsid w:val="00F93AA9"/>
    <w:rsid w:val="00F93B1D"/>
    <w:rsid w:val="00F93B2C"/>
    <w:rsid w:val="00F93D67"/>
    <w:rsid w:val="00F94444"/>
    <w:rsid w:val="00F94449"/>
    <w:rsid w:val="00F945E0"/>
    <w:rsid w:val="00F94E37"/>
    <w:rsid w:val="00F953C7"/>
    <w:rsid w:val="00F95508"/>
    <w:rsid w:val="00F95DBA"/>
    <w:rsid w:val="00F963F2"/>
    <w:rsid w:val="00F96593"/>
    <w:rsid w:val="00F968E6"/>
    <w:rsid w:val="00F96985"/>
    <w:rsid w:val="00F96BB8"/>
    <w:rsid w:val="00F96D98"/>
    <w:rsid w:val="00F9734D"/>
    <w:rsid w:val="00F976E4"/>
    <w:rsid w:val="00F97838"/>
    <w:rsid w:val="00F97926"/>
    <w:rsid w:val="00F97D27"/>
    <w:rsid w:val="00FA05EC"/>
    <w:rsid w:val="00FA0827"/>
    <w:rsid w:val="00FA0932"/>
    <w:rsid w:val="00FA0D4B"/>
    <w:rsid w:val="00FA0E93"/>
    <w:rsid w:val="00FA15EA"/>
    <w:rsid w:val="00FA2182"/>
    <w:rsid w:val="00FA233A"/>
    <w:rsid w:val="00FA237A"/>
    <w:rsid w:val="00FA24A4"/>
    <w:rsid w:val="00FA2A6D"/>
    <w:rsid w:val="00FA2B53"/>
    <w:rsid w:val="00FA2BB3"/>
    <w:rsid w:val="00FA36C6"/>
    <w:rsid w:val="00FA3762"/>
    <w:rsid w:val="00FA394D"/>
    <w:rsid w:val="00FA3A25"/>
    <w:rsid w:val="00FA3BE4"/>
    <w:rsid w:val="00FA3D83"/>
    <w:rsid w:val="00FA41B9"/>
    <w:rsid w:val="00FA4427"/>
    <w:rsid w:val="00FA48CD"/>
    <w:rsid w:val="00FA4B42"/>
    <w:rsid w:val="00FA4C3F"/>
    <w:rsid w:val="00FA4D6C"/>
    <w:rsid w:val="00FA5217"/>
    <w:rsid w:val="00FA5B7A"/>
    <w:rsid w:val="00FA5C72"/>
    <w:rsid w:val="00FA5D26"/>
    <w:rsid w:val="00FA5D90"/>
    <w:rsid w:val="00FA637A"/>
    <w:rsid w:val="00FA6ECC"/>
    <w:rsid w:val="00FA70CC"/>
    <w:rsid w:val="00FA7101"/>
    <w:rsid w:val="00FA75D5"/>
    <w:rsid w:val="00FA76D4"/>
    <w:rsid w:val="00FA7A9C"/>
    <w:rsid w:val="00FA7B58"/>
    <w:rsid w:val="00FA7B6B"/>
    <w:rsid w:val="00FA7D11"/>
    <w:rsid w:val="00FB065F"/>
    <w:rsid w:val="00FB0744"/>
    <w:rsid w:val="00FB092F"/>
    <w:rsid w:val="00FB0D9B"/>
    <w:rsid w:val="00FB18F8"/>
    <w:rsid w:val="00FB1925"/>
    <w:rsid w:val="00FB1CBF"/>
    <w:rsid w:val="00FB1FF6"/>
    <w:rsid w:val="00FB271C"/>
    <w:rsid w:val="00FB273C"/>
    <w:rsid w:val="00FB27EF"/>
    <w:rsid w:val="00FB28F9"/>
    <w:rsid w:val="00FB2BD0"/>
    <w:rsid w:val="00FB3068"/>
    <w:rsid w:val="00FB30E5"/>
    <w:rsid w:val="00FB3385"/>
    <w:rsid w:val="00FB34B2"/>
    <w:rsid w:val="00FB393F"/>
    <w:rsid w:val="00FB3B09"/>
    <w:rsid w:val="00FB3BBF"/>
    <w:rsid w:val="00FB3E46"/>
    <w:rsid w:val="00FB424B"/>
    <w:rsid w:val="00FB49E2"/>
    <w:rsid w:val="00FB4C80"/>
    <w:rsid w:val="00FB4E1D"/>
    <w:rsid w:val="00FB532E"/>
    <w:rsid w:val="00FB5DA9"/>
    <w:rsid w:val="00FB5F0E"/>
    <w:rsid w:val="00FB5F2F"/>
    <w:rsid w:val="00FB5F34"/>
    <w:rsid w:val="00FB5FAE"/>
    <w:rsid w:val="00FB6052"/>
    <w:rsid w:val="00FB6198"/>
    <w:rsid w:val="00FB62A9"/>
    <w:rsid w:val="00FB6595"/>
    <w:rsid w:val="00FB67BF"/>
    <w:rsid w:val="00FB6866"/>
    <w:rsid w:val="00FB68EF"/>
    <w:rsid w:val="00FB6A6A"/>
    <w:rsid w:val="00FB6C1B"/>
    <w:rsid w:val="00FB6C6B"/>
    <w:rsid w:val="00FB6C83"/>
    <w:rsid w:val="00FB7249"/>
    <w:rsid w:val="00FB77DA"/>
    <w:rsid w:val="00FB77F8"/>
    <w:rsid w:val="00FB7C8A"/>
    <w:rsid w:val="00FC00B9"/>
    <w:rsid w:val="00FC0AB7"/>
    <w:rsid w:val="00FC0BEF"/>
    <w:rsid w:val="00FC0ED5"/>
    <w:rsid w:val="00FC120E"/>
    <w:rsid w:val="00FC1CEF"/>
    <w:rsid w:val="00FC1E58"/>
    <w:rsid w:val="00FC242A"/>
    <w:rsid w:val="00FC2755"/>
    <w:rsid w:val="00FC285A"/>
    <w:rsid w:val="00FC2A8C"/>
    <w:rsid w:val="00FC2FC8"/>
    <w:rsid w:val="00FC306B"/>
    <w:rsid w:val="00FC3460"/>
    <w:rsid w:val="00FC351D"/>
    <w:rsid w:val="00FC3742"/>
    <w:rsid w:val="00FC382A"/>
    <w:rsid w:val="00FC3E73"/>
    <w:rsid w:val="00FC3F05"/>
    <w:rsid w:val="00FC4256"/>
    <w:rsid w:val="00FC4745"/>
    <w:rsid w:val="00FC4A5F"/>
    <w:rsid w:val="00FC4B54"/>
    <w:rsid w:val="00FC4D05"/>
    <w:rsid w:val="00FC5439"/>
    <w:rsid w:val="00FC567F"/>
    <w:rsid w:val="00FC5A2E"/>
    <w:rsid w:val="00FC5B4B"/>
    <w:rsid w:val="00FC631F"/>
    <w:rsid w:val="00FC67FE"/>
    <w:rsid w:val="00FC6981"/>
    <w:rsid w:val="00FC698B"/>
    <w:rsid w:val="00FC69EA"/>
    <w:rsid w:val="00FC6C27"/>
    <w:rsid w:val="00FC6C9B"/>
    <w:rsid w:val="00FC6DEA"/>
    <w:rsid w:val="00FC6E0D"/>
    <w:rsid w:val="00FC7404"/>
    <w:rsid w:val="00FC7429"/>
    <w:rsid w:val="00FC770C"/>
    <w:rsid w:val="00FC7950"/>
    <w:rsid w:val="00FC7CC3"/>
    <w:rsid w:val="00FC7DED"/>
    <w:rsid w:val="00FC7DFF"/>
    <w:rsid w:val="00FD04EB"/>
    <w:rsid w:val="00FD07F6"/>
    <w:rsid w:val="00FD08C3"/>
    <w:rsid w:val="00FD1665"/>
    <w:rsid w:val="00FD1EC8"/>
    <w:rsid w:val="00FD2250"/>
    <w:rsid w:val="00FD2326"/>
    <w:rsid w:val="00FD28F6"/>
    <w:rsid w:val="00FD2A94"/>
    <w:rsid w:val="00FD2B43"/>
    <w:rsid w:val="00FD2DB4"/>
    <w:rsid w:val="00FD3364"/>
    <w:rsid w:val="00FD34E2"/>
    <w:rsid w:val="00FD3584"/>
    <w:rsid w:val="00FD3A35"/>
    <w:rsid w:val="00FD3C21"/>
    <w:rsid w:val="00FD44AB"/>
    <w:rsid w:val="00FD459E"/>
    <w:rsid w:val="00FD47ED"/>
    <w:rsid w:val="00FD4BBE"/>
    <w:rsid w:val="00FD505B"/>
    <w:rsid w:val="00FD5197"/>
    <w:rsid w:val="00FD57E3"/>
    <w:rsid w:val="00FD5DD5"/>
    <w:rsid w:val="00FD5E49"/>
    <w:rsid w:val="00FD6122"/>
    <w:rsid w:val="00FD63DF"/>
    <w:rsid w:val="00FD63FA"/>
    <w:rsid w:val="00FD68B3"/>
    <w:rsid w:val="00FD6D3E"/>
    <w:rsid w:val="00FD7362"/>
    <w:rsid w:val="00FD73FA"/>
    <w:rsid w:val="00FD74BA"/>
    <w:rsid w:val="00FD74DB"/>
    <w:rsid w:val="00FD7660"/>
    <w:rsid w:val="00FD7C62"/>
    <w:rsid w:val="00FD7E50"/>
    <w:rsid w:val="00FE011C"/>
    <w:rsid w:val="00FE0655"/>
    <w:rsid w:val="00FE0915"/>
    <w:rsid w:val="00FE0C9D"/>
    <w:rsid w:val="00FE0D88"/>
    <w:rsid w:val="00FE0DAC"/>
    <w:rsid w:val="00FE0E07"/>
    <w:rsid w:val="00FE0EA4"/>
    <w:rsid w:val="00FE14CE"/>
    <w:rsid w:val="00FE15DF"/>
    <w:rsid w:val="00FE16C7"/>
    <w:rsid w:val="00FE1901"/>
    <w:rsid w:val="00FE2365"/>
    <w:rsid w:val="00FE2585"/>
    <w:rsid w:val="00FE2ABE"/>
    <w:rsid w:val="00FE2C5A"/>
    <w:rsid w:val="00FE2EE6"/>
    <w:rsid w:val="00FE3112"/>
    <w:rsid w:val="00FE365E"/>
    <w:rsid w:val="00FE3759"/>
    <w:rsid w:val="00FE37D7"/>
    <w:rsid w:val="00FE3988"/>
    <w:rsid w:val="00FE3CD9"/>
    <w:rsid w:val="00FE3DC8"/>
    <w:rsid w:val="00FE42AF"/>
    <w:rsid w:val="00FE4435"/>
    <w:rsid w:val="00FE45F3"/>
    <w:rsid w:val="00FE476F"/>
    <w:rsid w:val="00FE47D0"/>
    <w:rsid w:val="00FE47DF"/>
    <w:rsid w:val="00FE48BF"/>
    <w:rsid w:val="00FE4C7B"/>
    <w:rsid w:val="00FE4C7D"/>
    <w:rsid w:val="00FE4D2E"/>
    <w:rsid w:val="00FE4D41"/>
    <w:rsid w:val="00FE509B"/>
    <w:rsid w:val="00FE52DF"/>
    <w:rsid w:val="00FE5363"/>
    <w:rsid w:val="00FE5468"/>
    <w:rsid w:val="00FE54DF"/>
    <w:rsid w:val="00FE5807"/>
    <w:rsid w:val="00FE5B94"/>
    <w:rsid w:val="00FE5BB3"/>
    <w:rsid w:val="00FE5F47"/>
    <w:rsid w:val="00FE5F4B"/>
    <w:rsid w:val="00FE61AD"/>
    <w:rsid w:val="00FE628B"/>
    <w:rsid w:val="00FE6503"/>
    <w:rsid w:val="00FE67B2"/>
    <w:rsid w:val="00FE68BF"/>
    <w:rsid w:val="00FE6F69"/>
    <w:rsid w:val="00FE7336"/>
    <w:rsid w:val="00FE779A"/>
    <w:rsid w:val="00FE787C"/>
    <w:rsid w:val="00FE7C52"/>
    <w:rsid w:val="00FF01B9"/>
    <w:rsid w:val="00FF0996"/>
    <w:rsid w:val="00FF118D"/>
    <w:rsid w:val="00FF11E6"/>
    <w:rsid w:val="00FF1B59"/>
    <w:rsid w:val="00FF1BA6"/>
    <w:rsid w:val="00FF1D57"/>
    <w:rsid w:val="00FF1FD4"/>
    <w:rsid w:val="00FF287B"/>
    <w:rsid w:val="00FF2DBB"/>
    <w:rsid w:val="00FF2ED1"/>
    <w:rsid w:val="00FF33B2"/>
    <w:rsid w:val="00FF3A09"/>
    <w:rsid w:val="00FF3C15"/>
    <w:rsid w:val="00FF3CC0"/>
    <w:rsid w:val="00FF3E25"/>
    <w:rsid w:val="00FF4054"/>
    <w:rsid w:val="00FF4388"/>
    <w:rsid w:val="00FF442D"/>
    <w:rsid w:val="00FF44B5"/>
    <w:rsid w:val="00FF45A5"/>
    <w:rsid w:val="00FF4619"/>
    <w:rsid w:val="00FF5660"/>
    <w:rsid w:val="00FF5828"/>
    <w:rsid w:val="00FF58F1"/>
    <w:rsid w:val="00FF5C91"/>
    <w:rsid w:val="00FF61B9"/>
    <w:rsid w:val="00FF6365"/>
    <w:rsid w:val="00FF636F"/>
    <w:rsid w:val="00FF63C2"/>
    <w:rsid w:val="00FF682E"/>
    <w:rsid w:val="00FF6991"/>
    <w:rsid w:val="00FF7127"/>
    <w:rsid w:val="00FF722E"/>
    <w:rsid w:val="00FF74A5"/>
    <w:rsid w:val="0519771A"/>
    <w:rsid w:val="065E1385"/>
    <w:rsid w:val="067CEFDD"/>
    <w:rsid w:val="0796D4F4"/>
    <w:rsid w:val="08899ACD"/>
    <w:rsid w:val="0A0B8E72"/>
    <w:rsid w:val="0C90A7B4"/>
    <w:rsid w:val="10B75111"/>
    <w:rsid w:val="12625D46"/>
    <w:rsid w:val="154FDF14"/>
    <w:rsid w:val="190983FE"/>
    <w:rsid w:val="198DBE36"/>
    <w:rsid w:val="1DB54D1A"/>
    <w:rsid w:val="1DF8B8C2"/>
    <w:rsid w:val="2007F6CD"/>
    <w:rsid w:val="2112D0EB"/>
    <w:rsid w:val="232CE1C3"/>
    <w:rsid w:val="23A38A65"/>
    <w:rsid w:val="2C087663"/>
    <w:rsid w:val="2F8AC999"/>
    <w:rsid w:val="33E3B659"/>
    <w:rsid w:val="34129430"/>
    <w:rsid w:val="3EFEAEA6"/>
    <w:rsid w:val="414854E5"/>
    <w:rsid w:val="4AFB4F09"/>
    <w:rsid w:val="4B309816"/>
    <w:rsid w:val="4D91760C"/>
    <w:rsid w:val="4E142959"/>
    <w:rsid w:val="4E14BA1D"/>
    <w:rsid w:val="4F533C79"/>
    <w:rsid w:val="50419588"/>
    <w:rsid w:val="53BB9623"/>
    <w:rsid w:val="5A8FF9D7"/>
    <w:rsid w:val="5CBAA80B"/>
    <w:rsid w:val="5E81FBD7"/>
    <w:rsid w:val="60553EA9"/>
    <w:rsid w:val="65E109C1"/>
    <w:rsid w:val="6870FB87"/>
    <w:rsid w:val="68BA6CAC"/>
    <w:rsid w:val="6ED4E0CC"/>
    <w:rsid w:val="71628ABF"/>
    <w:rsid w:val="71F5F8BF"/>
    <w:rsid w:val="75F6B13F"/>
    <w:rsid w:val="7B3AEC99"/>
    <w:rsid w:val="7CD139A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qFormat="1"/>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목록 단,?? ??,?????,????,목록 단락,Grille moyenne 1 - Accent 21,- Bullets,1st level - Bullet List Paragraph,List Paragraph1,Lettre d'introduction,Paragrafo elenco,Normal bullet 2,Bullet list,Numbered List,Lista1,Task Body,3 Txt tabla,列出段落1,列表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목록 단 Char,?? ?? Char,????? Char,???? Char,목록 단락 Char,Grille moyenne 1 - Accent 21 Char,- Bullets Char,1st level - Bullet List Paragraph Char,List Paragraph1 Char,Lettre d'introduction Char,Paragrafo elenco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uiPriority w:val="59"/>
    <w:qFormat/>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1">
    <w:name w:val="リスト段落1"/>
    <w:basedOn w:val="Normal"/>
    <w:link w:val="ListParagraphChar1"/>
    <w:uiPriority w:val="34"/>
    <w:qFormat/>
    <w:rsid w:val="00123E12"/>
    <w:pPr>
      <w:spacing w:after="0" w:line="240" w:lineRule="auto"/>
      <w:ind w:left="720"/>
    </w:pPr>
    <w:rPr>
      <w:rFonts w:ascii="Times New Roman" w:eastAsia="SimSun" w:hAnsi="Times New Roman" w:cs="Times New Roman"/>
      <w:szCs w:val="24"/>
    </w:rPr>
  </w:style>
  <w:style w:type="character" w:customStyle="1" w:styleId="ListParagraphChar1">
    <w:name w:val="List Paragraph Char1"/>
    <w:link w:val="1"/>
    <w:uiPriority w:val="34"/>
    <w:qFormat/>
    <w:locked/>
    <w:rsid w:val="00123E12"/>
    <w:rPr>
      <w:rFonts w:ascii="Times New Roman" w:eastAsia="SimSun" w:hAnsi="Times New Roman"/>
      <w:szCs w:val="24"/>
      <w:lang w:val="en-US" w:eastAsia="en-US"/>
    </w:rPr>
  </w:style>
  <w:style w:type="character" w:customStyle="1" w:styleId="TALChar">
    <w:name w:val="TAL Char"/>
    <w:qFormat/>
    <w:rsid w:val="00D34719"/>
    <w:rPr>
      <w:rFonts w:ascii="Arial" w:hAnsi="Arial"/>
      <w:sz w:val="18"/>
      <w:lang w:val="en-GB" w:eastAsia="en-US"/>
    </w:rPr>
  </w:style>
  <w:style w:type="paragraph" w:styleId="Revision">
    <w:name w:val="Revision"/>
    <w:hidden/>
    <w:uiPriority w:val="99"/>
    <w:semiHidden/>
    <w:rsid w:val="004A70ED"/>
    <w:rPr>
      <w:rFonts w:ascii="Arial" w:eastAsiaTheme="minorHAnsi" w:hAnsi="Arial" w:cstheme="minorBidi"/>
      <w:szCs w:val="22"/>
      <w:lang w:val="en-US" w:eastAsia="en-US"/>
    </w:rPr>
  </w:style>
  <w:style w:type="character" w:styleId="PlaceholderText">
    <w:name w:val="Placeholder Text"/>
    <w:basedOn w:val="DefaultParagraphFont"/>
    <w:uiPriority w:val="99"/>
    <w:semiHidden/>
    <w:rsid w:val="00DF78BF"/>
    <w:rPr>
      <w:color w:val="666666"/>
    </w:rPr>
  </w:style>
  <w:style w:type="character" w:customStyle="1" w:styleId="TACChar">
    <w:name w:val="TAC Char"/>
    <w:link w:val="TAC"/>
    <w:qFormat/>
    <w:locked/>
    <w:rsid w:val="00291887"/>
    <w:rPr>
      <w:rFonts w:ascii="Arial" w:eastAsiaTheme="minorHAnsi" w:hAnsi="Arial" w:cstheme="minorBidi"/>
      <w:sz w:val="18"/>
      <w:szCs w:val="22"/>
      <w:lang w:val="x-none" w:eastAsia="x-none"/>
    </w:rPr>
  </w:style>
  <w:style w:type="paragraph" w:customStyle="1" w:styleId="ListBullet2wide">
    <w:name w:val="List Bullet 2 (wide)"/>
    <w:uiPriority w:val="3"/>
    <w:rsid w:val="005A7C88"/>
    <w:pPr>
      <w:numPr>
        <w:numId w:val="15"/>
      </w:numPr>
      <w:spacing w:after="240"/>
    </w:pPr>
    <w:rPr>
      <w:rFonts w:ascii="Ericsson Hilda" w:hAnsi="Ericsson Hilda"/>
      <w:sz w:val="22"/>
      <w:lang w:val="en-US" w:eastAsia="en-US"/>
    </w:rPr>
  </w:style>
  <w:style w:type="paragraph" w:customStyle="1" w:styleId="PropObs">
    <w:name w:val="PropObs"/>
    <w:basedOn w:val="Normal"/>
    <w:qFormat/>
    <w:rsid w:val="005A7C88"/>
    <w:pPr>
      <w:numPr>
        <w:numId w:val="16"/>
      </w:numPr>
      <w:spacing w:after="0" w:line="240" w:lineRule="auto"/>
      <w:jc w:val="both"/>
    </w:pPr>
    <w:rPr>
      <w:rFonts w:ascii="Calibri" w:eastAsia="MS Mincho" w:hAnsi="Calibri" w:cs="Times New Roman"/>
      <w:b/>
      <w:szCs w:val="20"/>
      <w:lang w:val="en-GB" w:eastAsia="sv-SE"/>
    </w:rPr>
  </w:style>
  <w:style w:type="character" w:styleId="Mention">
    <w:name w:val="Mention"/>
    <w:basedOn w:val="DefaultParagraphFont"/>
    <w:uiPriority w:val="99"/>
    <w:unhideWhenUsed/>
    <w:rsid w:val="00096BCA"/>
    <w:rPr>
      <w:color w:val="2B579A"/>
      <w:shd w:val="clear" w:color="auto" w:fill="E1DFDD"/>
    </w:rPr>
  </w:style>
  <w:style w:type="paragraph" w:styleId="NormalWeb">
    <w:name w:val="Normal (Web)"/>
    <w:basedOn w:val="Normal"/>
    <w:uiPriority w:val="99"/>
    <w:unhideWhenUsed/>
    <w:qFormat/>
    <w:rsid w:val="001F3B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UnresolvedMention">
    <w:name w:val="Unresolved Mention"/>
    <w:basedOn w:val="DefaultParagraphFont"/>
    <w:uiPriority w:val="99"/>
    <w:semiHidden/>
    <w:unhideWhenUsed/>
    <w:rsid w:val="00C47BDE"/>
    <w:rPr>
      <w:color w:val="605E5C"/>
      <w:shd w:val="clear" w:color="auto" w:fill="E1DFDD"/>
    </w:rPr>
  </w:style>
  <w:style w:type="table" w:customStyle="1" w:styleId="Grilledutableau2">
    <w:name w:val="Grille du tableau2"/>
    <w:basedOn w:val="TableNormal"/>
    <w:qFormat/>
    <w:rsid w:val="000D2991"/>
    <w:pPr>
      <w:widowControl w:val="0"/>
      <w:autoSpaceDE w:val="0"/>
      <w:autoSpaceDN w:val="0"/>
      <w:adjustRightInd w:val="0"/>
      <w:spacing w:line="360" w:lineRule="auto"/>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BodyText"/>
    <w:next w:val="Normal"/>
    <w:uiPriority w:val="99"/>
    <w:qFormat/>
    <w:rsid w:val="00602832"/>
    <w:pPr>
      <w:tabs>
        <w:tab w:val="num" w:pos="720"/>
        <w:tab w:val="left" w:pos="1701"/>
      </w:tabs>
      <w:spacing w:after="160"/>
      <w:ind w:left="720" w:hanging="360"/>
      <w:jc w:val="left"/>
    </w:pPr>
    <w:rPr>
      <w:rFonts w:eastAsia="Calibri" w:cs="Arial"/>
      <w:b/>
      <w:bCs/>
      <w:sz w:val="22"/>
      <w:lang w:eastAsia="en-US"/>
    </w:rPr>
  </w:style>
  <w:style w:type="character" w:customStyle="1" w:styleId="ui-provider">
    <w:name w:val="ui-provider"/>
    <w:basedOn w:val="DefaultParagraphFont"/>
    <w:rsid w:val="00021219"/>
  </w:style>
  <w:style w:type="character" w:customStyle="1" w:styleId="apple-converted-space">
    <w:name w:val="apple-converted-space"/>
    <w:basedOn w:val="DefaultParagraphFont"/>
    <w:rsid w:val="00110F5B"/>
  </w:style>
  <w:style w:type="paragraph" w:customStyle="1" w:styleId="CharCharCharCharCharChar">
    <w:name w:val="Char Char Char Char Char Char"/>
    <w:semiHidden/>
    <w:rsid w:val="00461B0D"/>
    <w:pPr>
      <w:keepNext/>
      <w:numPr>
        <w:numId w:val="40"/>
      </w:numPr>
      <w:autoSpaceDE w:val="0"/>
      <w:autoSpaceDN w:val="0"/>
      <w:adjustRightInd w:val="0"/>
      <w:spacing w:before="60" w:after="60"/>
      <w:jc w:val="both"/>
    </w:pPr>
    <w:rPr>
      <w:rFonts w:ascii="Arial" w:eastAsia="Times New Roma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2160">
      <w:bodyDiv w:val="1"/>
      <w:marLeft w:val="0"/>
      <w:marRight w:val="0"/>
      <w:marTop w:val="0"/>
      <w:marBottom w:val="0"/>
      <w:divBdr>
        <w:top w:val="none" w:sz="0" w:space="0" w:color="auto"/>
        <w:left w:val="none" w:sz="0" w:space="0" w:color="auto"/>
        <w:bottom w:val="none" w:sz="0" w:space="0" w:color="auto"/>
        <w:right w:val="none" w:sz="0" w:space="0" w:color="auto"/>
      </w:divBdr>
    </w:div>
    <w:div w:id="92824423">
      <w:bodyDiv w:val="1"/>
      <w:marLeft w:val="0"/>
      <w:marRight w:val="0"/>
      <w:marTop w:val="0"/>
      <w:marBottom w:val="0"/>
      <w:divBdr>
        <w:top w:val="none" w:sz="0" w:space="0" w:color="auto"/>
        <w:left w:val="none" w:sz="0" w:space="0" w:color="auto"/>
        <w:bottom w:val="none" w:sz="0" w:space="0" w:color="auto"/>
        <w:right w:val="none" w:sz="0" w:space="0" w:color="auto"/>
      </w:divBdr>
    </w:div>
    <w:div w:id="135953860">
      <w:bodyDiv w:val="1"/>
      <w:marLeft w:val="0"/>
      <w:marRight w:val="0"/>
      <w:marTop w:val="0"/>
      <w:marBottom w:val="0"/>
      <w:divBdr>
        <w:top w:val="none" w:sz="0" w:space="0" w:color="auto"/>
        <w:left w:val="none" w:sz="0" w:space="0" w:color="auto"/>
        <w:bottom w:val="none" w:sz="0" w:space="0" w:color="auto"/>
        <w:right w:val="none" w:sz="0" w:space="0" w:color="auto"/>
      </w:divBdr>
    </w:div>
    <w:div w:id="268976657">
      <w:bodyDiv w:val="1"/>
      <w:marLeft w:val="0"/>
      <w:marRight w:val="0"/>
      <w:marTop w:val="0"/>
      <w:marBottom w:val="0"/>
      <w:divBdr>
        <w:top w:val="none" w:sz="0" w:space="0" w:color="auto"/>
        <w:left w:val="none" w:sz="0" w:space="0" w:color="auto"/>
        <w:bottom w:val="none" w:sz="0" w:space="0" w:color="auto"/>
        <w:right w:val="none" w:sz="0" w:space="0" w:color="auto"/>
      </w:divBdr>
      <w:divsChild>
        <w:div w:id="184641130">
          <w:marLeft w:val="418"/>
          <w:marRight w:val="0"/>
          <w:marTop w:val="160"/>
          <w:marBottom w:val="0"/>
          <w:divBdr>
            <w:top w:val="none" w:sz="0" w:space="0" w:color="auto"/>
            <w:left w:val="none" w:sz="0" w:space="0" w:color="auto"/>
            <w:bottom w:val="none" w:sz="0" w:space="0" w:color="auto"/>
            <w:right w:val="none" w:sz="0" w:space="0" w:color="auto"/>
          </w:divBdr>
        </w:div>
        <w:div w:id="200552559">
          <w:marLeft w:val="850"/>
          <w:marRight w:val="0"/>
          <w:marTop w:val="160"/>
          <w:marBottom w:val="0"/>
          <w:divBdr>
            <w:top w:val="none" w:sz="0" w:space="0" w:color="auto"/>
            <w:left w:val="none" w:sz="0" w:space="0" w:color="auto"/>
            <w:bottom w:val="none" w:sz="0" w:space="0" w:color="auto"/>
            <w:right w:val="none" w:sz="0" w:space="0" w:color="auto"/>
          </w:divBdr>
        </w:div>
        <w:div w:id="847905402">
          <w:marLeft w:val="850"/>
          <w:marRight w:val="0"/>
          <w:marTop w:val="160"/>
          <w:marBottom w:val="0"/>
          <w:divBdr>
            <w:top w:val="none" w:sz="0" w:space="0" w:color="auto"/>
            <w:left w:val="none" w:sz="0" w:space="0" w:color="auto"/>
            <w:bottom w:val="none" w:sz="0" w:space="0" w:color="auto"/>
            <w:right w:val="none" w:sz="0" w:space="0" w:color="auto"/>
          </w:divBdr>
        </w:div>
        <w:div w:id="901016991">
          <w:marLeft w:val="850"/>
          <w:marRight w:val="0"/>
          <w:marTop w:val="160"/>
          <w:marBottom w:val="0"/>
          <w:divBdr>
            <w:top w:val="none" w:sz="0" w:space="0" w:color="auto"/>
            <w:left w:val="none" w:sz="0" w:space="0" w:color="auto"/>
            <w:bottom w:val="none" w:sz="0" w:space="0" w:color="auto"/>
            <w:right w:val="none" w:sz="0" w:space="0" w:color="auto"/>
          </w:divBdr>
        </w:div>
        <w:div w:id="1159804085">
          <w:marLeft w:val="850"/>
          <w:marRight w:val="0"/>
          <w:marTop w:val="160"/>
          <w:marBottom w:val="0"/>
          <w:divBdr>
            <w:top w:val="none" w:sz="0" w:space="0" w:color="auto"/>
            <w:left w:val="none" w:sz="0" w:space="0" w:color="auto"/>
            <w:bottom w:val="none" w:sz="0" w:space="0" w:color="auto"/>
            <w:right w:val="none" w:sz="0" w:space="0" w:color="auto"/>
          </w:divBdr>
        </w:div>
        <w:div w:id="1635062190">
          <w:marLeft w:val="850"/>
          <w:marRight w:val="0"/>
          <w:marTop w:val="160"/>
          <w:marBottom w:val="0"/>
          <w:divBdr>
            <w:top w:val="none" w:sz="0" w:space="0" w:color="auto"/>
            <w:left w:val="none" w:sz="0" w:space="0" w:color="auto"/>
            <w:bottom w:val="none" w:sz="0" w:space="0" w:color="auto"/>
            <w:right w:val="none" w:sz="0" w:space="0" w:color="auto"/>
          </w:divBdr>
        </w:div>
      </w:divsChild>
    </w:div>
    <w:div w:id="333530039">
      <w:bodyDiv w:val="1"/>
      <w:marLeft w:val="0"/>
      <w:marRight w:val="0"/>
      <w:marTop w:val="0"/>
      <w:marBottom w:val="0"/>
      <w:divBdr>
        <w:top w:val="none" w:sz="0" w:space="0" w:color="auto"/>
        <w:left w:val="none" w:sz="0" w:space="0" w:color="auto"/>
        <w:bottom w:val="none" w:sz="0" w:space="0" w:color="auto"/>
        <w:right w:val="none" w:sz="0" w:space="0" w:color="auto"/>
      </w:divBdr>
      <w:divsChild>
        <w:div w:id="135341107">
          <w:marLeft w:val="1267"/>
          <w:marRight w:val="0"/>
          <w:marTop w:val="160"/>
          <w:marBottom w:val="0"/>
          <w:divBdr>
            <w:top w:val="none" w:sz="0" w:space="0" w:color="auto"/>
            <w:left w:val="none" w:sz="0" w:space="0" w:color="auto"/>
            <w:bottom w:val="none" w:sz="0" w:space="0" w:color="auto"/>
            <w:right w:val="none" w:sz="0" w:space="0" w:color="auto"/>
          </w:divBdr>
        </w:div>
        <w:div w:id="790636764">
          <w:marLeft w:val="1699"/>
          <w:marRight w:val="0"/>
          <w:marTop w:val="160"/>
          <w:marBottom w:val="0"/>
          <w:divBdr>
            <w:top w:val="none" w:sz="0" w:space="0" w:color="auto"/>
            <w:left w:val="none" w:sz="0" w:space="0" w:color="auto"/>
            <w:bottom w:val="none" w:sz="0" w:space="0" w:color="auto"/>
            <w:right w:val="none" w:sz="0" w:space="0" w:color="auto"/>
          </w:divBdr>
        </w:div>
        <w:div w:id="1297838340">
          <w:marLeft w:val="1267"/>
          <w:marRight w:val="0"/>
          <w:marTop w:val="160"/>
          <w:marBottom w:val="0"/>
          <w:divBdr>
            <w:top w:val="none" w:sz="0" w:space="0" w:color="auto"/>
            <w:left w:val="none" w:sz="0" w:space="0" w:color="auto"/>
            <w:bottom w:val="none" w:sz="0" w:space="0" w:color="auto"/>
            <w:right w:val="none" w:sz="0" w:space="0" w:color="auto"/>
          </w:divBdr>
        </w:div>
        <w:div w:id="1331759742">
          <w:marLeft w:val="1267"/>
          <w:marRight w:val="0"/>
          <w:marTop w:val="160"/>
          <w:marBottom w:val="0"/>
          <w:divBdr>
            <w:top w:val="none" w:sz="0" w:space="0" w:color="auto"/>
            <w:left w:val="none" w:sz="0" w:space="0" w:color="auto"/>
            <w:bottom w:val="none" w:sz="0" w:space="0" w:color="auto"/>
            <w:right w:val="none" w:sz="0" w:space="0" w:color="auto"/>
          </w:divBdr>
        </w:div>
        <w:div w:id="1387756889">
          <w:marLeft w:val="1267"/>
          <w:marRight w:val="0"/>
          <w:marTop w:val="160"/>
          <w:marBottom w:val="0"/>
          <w:divBdr>
            <w:top w:val="none" w:sz="0" w:space="0" w:color="auto"/>
            <w:left w:val="none" w:sz="0" w:space="0" w:color="auto"/>
            <w:bottom w:val="none" w:sz="0" w:space="0" w:color="auto"/>
            <w:right w:val="none" w:sz="0" w:space="0" w:color="auto"/>
          </w:divBdr>
        </w:div>
        <w:div w:id="1915507051">
          <w:marLeft w:val="1267"/>
          <w:marRight w:val="0"/>
          <w:marTop w:val="160"/>
          <w:marBottom w:val="0"/>
          <w:divBdr>
            <w:top w:val="none" w:sz="0" w:space="0" w:color="auto"/>
            <w:left w:val="none" w:sz="0" w:space="0" w:color="auto"/>
            <w:bottom w:val="none" w:sz="0" w:space="0" w:color="auto"/>
            <w:right w:val="none" w:sz="0" w:space="0" w:color="auto"/>
          </w:divBdr>
        </w:div>
        <w:div w:id="2039042312">
          <w:marLeft w:val="1699"/>
          <w:marRight w:val="0"/>
          <w:marTop w:val="160"/>
          <w:marBottom w:val="0"/>
          <w:divBdr>
            <w:top w:val="none" w:sz="0" w:space="0" w:color="auto"/>
            <w:left w:val="none" w:sz="0" w:space="0" w:color="auto"/>
            <w:bottom w:val="none" w:sz="0" w:space="0" w:color="auto"/>
            <w:right w:val="none" w:sz="0" w:space="0" w:color="auto"/>
          </w:divBdr>
        </w:div>
      </w:divsChild>
    </w:div>
    <w:div w:id="346100790">
      <w:bodyDiv w:val="1"/>
      <w:marLeft w:val="0"/>
      <w:marRight w:val="0"/>
      <w:marTop w:val="0"/>
      <w:marBottom w:val="0"/>
      <w:divBdr>
        <w:top w:val="none" w:sz="0" w:space="0" w:color="auto"/>
        <w:left w:val="none" w:sz="0" w:space="0" w:color="auto"/>
        <w:bottom w:val="none" w:sz="0" w:space="0" w:color="auto"/>
        <w:right w:val="none" w:sz="0" w:space="0" w:color="auto"/>
      </w:divBdr>
      <w:divsChild>
        <w:div w:id="651520909">
          <w:marLeft w:val="360"/>
          <w:marRight w:val="0"/>
          <w:marTop w:val="200"/>
          <w:marBottom w:val="0"/>
          <w:divBdr>
            <w:top w:val="none" w:sz="0" w:space="0" w:color="auto"/>
            <w:left w:val="none" w:sz="0" w:space="0" w:color="auto"/>
            <w:bottom w:val="none" w:sz="0" w:space="0" w:color="auto"/>
            <w:right w:val="none" w:sz="0" w:space="0" w:color="auto"/>
          </w:divBdr>
        </w:div>
        <w:div w:id="866023379">
          <w:marLeft w:val="1080"/>
          <w:marRight w:val="0"/>
          <w:marTop w:val="100"/>
          <w:marBottom w:val="0"/>
          <w:divBdr>
            <w:top w:val="none" w:sz="0" w:space="0" w:color="auto"/>
            <w:left w:val="none" w:sz="0" w:space="0" w:color="auto"/>
            <w:bottom w:val="none" w:sz="0" w:space="0" w:color="auto"/>
            <w:right w:val="none" w:sz="0" w:space="0" w:color="auto"/>
          </w:divBdr>
        </w:div>
        <w:div w:id="1873112285">
          <w:marLeft w:val="360"/>
          <w:marRight w:val="0"/>
          <w:marTop w:val="200"/>
          <w:marBottom w:val="0"/>
          <w:divBdr>
            <w:top w:val="none" w:sz="0" w:space="0" w:color="auto"/>
            <w:left w:val="none" w:sz="0" w:space="0" w:color="auto"/>
            <w:bottom w:val="none" w:sz="0" w:space="0" w:color="auto"/>
            <w:right w:val="none" w:sz="0" w:space="0" w:color="auto"/>
          </w:divBdr>
        </w:div>
      </w:divsChild>
    </w:div>
    <w:div w:id="423959569">
      <w:bodyDiv w:val="1"/>
      <w:marLeft w:val="0"/>
      <w:marRight w:val="0"/>
      <w:marTop w:val="0"/>
      <w:marBottom w:val="0"/>
      <w:divBdr>
        <w:top w:val="none" w:sz="0" w:space="0" w:color="auto"/>
        <w:left w:val="none" w:sz="0" w:space="0" w:color="auto"/>
        <w:bottom w:val="none" w:sz="0" w:space="0" w:color="auto"/>
        <w:right w:val="none" w:sz="0" w:space="0" w:color="auto"/>
      </w:divBdr>
      <w:divsChild>
        <w:div w:id="1123037965">
          <w:marLeft w:val="850"/>
          <w:marRight w:val="0"/>
          <w:marTop w:val="160"/>
          <w:marBottom w:val="0"/>
          <w:divBdr>
            <w:top w:val="none" w:sz="0" w:space="0" w:color="auto"/>
            <w:left w:val="none" w:sz="0" w:space="0" w:color="auto"/>
            <w:bottom w:val="none" w:sz="0" w:space="0" w:color="auto"/>
            <w:right w:val="none" w:sz="0" w:space="0" w:color="auto"/>
          </w:divBdr>
        </w:div>
      </w:divsChild>
    </w:div>
    <w:div w:id="474103162">
      <w:bodyDiv w:val="1"/>
      <w:marLeft w:val="0"/>
      <w:marRight w:val="0"/>
      <w:marTop w:val="0"/>
      <w:marBottom w:val="0"/>
      <w:divBdr>
        <w:top w:val="none" w:sz="0" w:space="0" w:color="auto"/>
        <w:left w:val="none" w:sz="0" w:space="0" w:color="auto"/>
        <w:bottom w:val="none" w:sz="0" w:space="0" w:color="auto"/>
        <w:right w:val="none" w:sz="0" w:space="0" w:color="auto"/>
      </w:divBdr>
    </w:div>
    <w:div w:id="550576006">
      <w:bodyDiv w:val="1"/>
      <w:marLeft w:val="0"/>
      <w:marRight w:val="0"/>
      <w:marTop w:val="0"/>
      <w:marBottom w:val="0"/>
      <w:divBdr>
        <w:top w:val="none" w:sz="0" w:space="0" w:color="auto"/>
        <w:left w:val="none" w:sz="0" w:space="0" w:color="auto"/>
        <w:bottom w:val="none" w:sz="0" w:space="0" w:color="auto"/>
        <w:right w:val="none" w:sz="0" w:space="0" w:color="auto"/>
      </w:divBdr>
    </w:div>
    <w:div w:id="613244987">
      <w:bodyDiv w:val="1"/>
      <w:marLeft w:val="0"/>
      <w:marRight w:val="0"/>
      <w:marTop w:val="0"/>
      <w:marBottom w:val="0"/>
      <w:divBdr>
        <w:top w:val="none" w:sz="0" w:space="0" w:color="auto"/>
        <w:left w:val="none" w:sz="0" w:space="0" w:color="auto"/>
        <w:bottom w:val="none" w:sz="0" w:space="0" w:color="auto"/>
        <w:right w:val="none" w:sz="0" w:space="0" w:color="auto"/>
      </w:divBdr>
      <w:divsChild>
        <w:div w:id="123473308">
          <w:marLeft w:val="1080"/>
          <w:marRight w:val="0"/>
          <w:marTop w:val="100"/>
          <w:marBottom w:val="0"/>
          <w:divBdr>
            <w:top w:val="none" w:sz="0" w:space="0" w:color="auto"/>
            <w:left w:val="none" w:sz="0" w:space="0" w:color="auto"/>
            <w:bottom w:val="none" w:sz="0" w:space="0" w:color="auto"/>
            <w:right w:val="none" w:sz="0" w:space="0" w:color="auto"/>
          </w:divBdr>
        </w:div>
        <w:div w:id="1709842809">
          <w:marLeft w:val="1080"/>
          <w:marRight w:val="0"/>
          <w:marTop w:val="100"/>
          <w:marBottom w:val="0"/>
          <w:divBdr>
            <w:top w:val="none" w:sz="0" w:space="0" w:color="auto"/>
            <w:left w:val="none" w:sz="0" w:space="0" w:color="auto"/>
            <w:bottom w:val="none" w:sz="0" w:space="0" w:color="auto"/>
            <w:right w:val="none" w:sz="0" w:space="0" w:color="auto"/>
          </w:divBdr>
        </w:div>
      </w:divsChild>
    </w:div>
    <w:div w:id="651062325">
      <w:bodyDiv w:val="1"/>
      <w:marLeft w:val="0"/>
      <w:marRight w:val="0"/>
      <w:marTop w:val="0"/>
      <w:marBottom w:val="0"/>
      <w:divBdr>
        <w:top w:val="none" w:sz="0" w:space="0" w:color="auto"/>
        <w:left w:val="none" w:sz="0" w:space="0" w:color="auto"/>
        <w:bottom w:val="none" w:sz="0" w:space="0" w:color="auto"/>
        <w:right w:val="none" w:sz="0" w:space="0" w:color="auto"/>
      </w:divBdr>
    </w:div>
    <w:div w:id="893471566">
      <w:bodyDiv w:val="1"/>
      <w:marLeft w:val="0"/>
      <w:marRight w:val="0"/>
      <w:marTop w:val="0"/>
      <w:marBottom w:val="0"/>
      <w:divBdr>
        <w:top w:val="none" w:sz="0" w:space="0" w:color="auto"/>
        <w:left w:val="none" w:sz="0" w:space="0" w:color="auto"/>
        <w:bottom w:val="none" w:sz="0" w:space="0" w:color="auto"/>
        <w:right w:val="none" w:sz="0" w:space="0" w:color="auto"/>
      </w:divBdr>
    </w:div>
    <w:div w:id="1031221125">
      <w:bodyDiv w:val="1"/>
      <w:marLeft w:val="0"/>
      <w:marRight w:val="0"/>
      <w:marTop w:val="0"/>
      <w:marBottom w:val="0"/>
      <w:divBdr>
        <w:top w:val="none" w:sz="0" w:space="0" w:color="auto"/>
        <w:left w:val="none" w:sz="0" w:space="0" w:color="auto"/>
        <w:bottom w:val="none" w:sz="0" w:space="0" w:color="auto"/>
        <w:right w:val="none" w:sz="0" w:space="0" w:color="auto"/>
      </w:divBdr>
    </w:div>
    <w:div w:id="1083066487">
      <w:bodyDiv w:val="1"/>
      <w:marLeft w:val="0"/>
      <w:marRight w:val="0"/>
      <w:marTop w:val="0"/>
      <w:marBottom w:val="0"/>
      <w:divBdr>
        <w:top w:val="none" w:sz="0" w:space="0" w:color="auto"/>
        <w:left w:val="none" w:sz="0" w:space="0" w:color="auto"/>
        <w:bottom w:val="none" w:sz="0" w:space="0" w:color="auto"/>
        <w:right w:val="none" w:sz="0" w:space="0" w:color="auto"/>
      </w:divBdr>
    </w:div>
    <w:div w:id="1125347103">
      <w:bodyDiv w:val="1"/>
      <w:marLeft w:val="0"/>
      <w:marRight w:val="0"/>
      <w:marTop w:val="0"/>
      <w:marBottom w:val="0"/>
      <w:divBdr>
        <w:top w:val="none" w:sz="0" w:space="0" w:color="auto"/>
        <w:left w:val="none" w:sz="0" w:space="0" w:color="auto"/>
        <w:bottom w:val="none" w:sz="0" w:space="0" w:color="auto"/>
        <w:right w:val="none" w:sz="0" w:space="0" w:color="auto"/>
      </w:divBdr>
    </w:div>
    <w:div w:id="1226913218">
      <w:bodyDiv w:val="1"/>
      <w:marLeft w:val="0"/>
      <w:marRight w:val="0"/>
      <w:marTop w:val="0"/>
      <w:marBottom w:val="0"/>
      <w:divBdr>
        <w:top w:val="none" w:sz="0" w:space="0" w:color="auto"/>
        <w:left w:val="none" w:sz="0" w:space="0" w:color="auto"/>
        <w:bottom w:val="none" w:sz="0" w:space="0" w:color="auto"/>
        <w:right w:val="none" w:sz="0" w:space="0" w:color="auto"/>
      </w:divBdr>
    </w:div>
    <w:div w:id="1328435321">
      <w:bodyDiv w:val="1"/>
      <w:marLeft w:val="0"/>
      <w:marRight w:val="0"/>
      <w:marTop w:val="0"/>
      <w:marBottom w:val="0"/>
      <w:divBdr>
        <w:top w:val="none" w:sz="0" w:space="0" w:color="auto"/>
        <w:left w:val="none" w:sz="0" w:space="0" w:color="auto"/>
        <w:bottom w:val="none" w:sz="0" w:space="0" w:color="auto"/>
        <w:right w:val="none" w:sz="0" w:space="0" w:color="auto"/>
      </w:divBdr>
    </w:div>
    <w:div w:id="1422217849">
      <w:bodyDiv w:val="1"/>
      <w:marLeft w:val="0"/>
      <w:marRight w:val="0"/>
      <w:marTop w:val="0"/>
      <w:marBottom w:val="0"/>
      <w:divBdr>
        <w:top w:val="none" w:sz="0" w:space="0" w:color="auto"/>
        <w:left w:val="none" w:sz="0" w:space="0" w:color="auto"/>
        <w:bottom w:val="none" w:sz="0" w:space="0" w:color="auto"/>
        <w:right w:val="none" w:sz="0" w:space="0" w:color="auto"/>
      </w:divBdr>
    </w:div>
    <w:div w:id="1608351516">
      <w:bodyDiv w:val="1"/>
      <w:marLeft w:val="0"/>
      <w:marRight w:val="0"/>
      <w:marTop w:val="0"/>
      <w:marBottom w:val="0"/>
      <w:divBdr>
        <w:top w:val="none" w:sz="0" w:space="0" w:color="auto"/>
        <w:left w:val="none" w:sz="0" w:space="0" w:color="auto"/>
        <w:bottom w:val="none" w:sz="0" w:space="0" w:color="auto"/>
        <w:right w:val="none" w:sz="0" w:space="0" w:color="auto"/>
      </w:divBdr>
      <w:divsChild>
        <w:div w:id="292713257">
          <w:marLeft w:val="360"/>
          <w:marRight w:val="0"/>
          <w:marTop w:val="200"/>
          <w:marBottom w:val="0"/>
          <w:divBdr>
            <w:top w:val="none" w:sz="0" w:space="0" w:color="auto"/>
            <w:left w:val="none" w:sz="0" w:space="0" w:color="auto"/>
            <w:bottom w:val="none" w:sz="0" w:space="0" w:color="auto"/>
            <w:right w:val="none" w:sz="0" w:space="0" w:color="auto"/>
          </w:divBdr>
        </w:div>
        <w:div w:id="689601327">
          <w:marLeft w:val="360"/>
          <w:marRight w:val="0"/>
          <w:marTop w:val="200"/>
          <w:marBottom w:val="0"/>
          <w:divBdr>
            <w:top w:val="none" w:sz="0" w:space="0" w:color="auto"/>
            <w:left w:val="none" w:sz="0" w:space="0" w:color="auto"/>
            <w:bottom w:val="none" w:sz="0" w:space="0" w:color="auto"/>
            <w:right w:val="none" w:sz="0" w:space="0" w:color="auto"/>
          </w:divBdr>
        </w:div>
        <w:div w:id="912202732">
          <w:marLeft w:val="1080"/>
          <w:marRight w:val="0"/>
          <w:marTop w:val="100"/>
          <w:marBottom w:val="0"/>
          <w:divBdr>
            <w:top w:val="none" w:sz="0" w:space="0" w:color="auto"/>
            <w:left w:val="none" w:sz="0" w:space="0" w:color="auto"/>
            <w:bottom w:val="none" w:sz="0" w:space="0" w:color="auto"/>
            <w:right w:val="none" w:sz="0" w:space="0" w:color="auto"/>
          </w:divBdr>
        </w:div>
        <w:div w:id="1218475081">
          <w:marLeft w:val="360"/>
          <w:marRight w:val="0"/>
          <w:marTop w:val="200"/>
          <w:marBottom w:val="0"/>
          <w:divBdr>
            <w:top w:val="none" w:sz="0" w:space="0" w:color="auto"/>
            <w:left w:val="none" w:sz="0" w:space="0" w:color="auto"/>
            <w:bottom w:val="none" w:sz="0" w:space="0" w:color="auto"/>
            <w:right w:val="none" w:sz="0" w:space="0" w:color="auto"/>
          </w:divBdr>
        </w:div>
        <w:div w:id="1402170903">
          <w:marLeft w:val="360"/>
          <w:marRight w:val="0"/>
          <w:marTop w:val="200"/>
          <w:marBottom w:val="0"/>
          <w:divBdr>
            <w:top w:val="none" w:sz="0" w:space="0" w:color="auto"/>
            <w:left w:val="none" w:sz="0" w:space="0" w:color="auto"/>
            <w:bottom w:val="none" w:sz="0" w:space="0" w:color="auto"/>
            <w:right w:val="none" w:sz="0" w:space="0" w:color="auto"/>
          </w:divBdr>
        </w:div>
        <w:div w:id="1663006200">
          <w:marLeft w:val="1080"/>
          <w:marRight w:val="0"/>
          <w:marTop w:val="100"/>
          <w:marBottom w:val="0"/>
          <w:divBdr>
            <w:top w:val="none" w:sz="0" w:space="0" w:color="auto"/>
            <w:left w:val="none" w:sz="0" w:space="0" w:color="auto"/>
            <w:bottom w:val="none" w:sz="0" w:space="0" w:color="auto"/>
            <w:right w:val="none" w:sz="0" w:space="0" w:color="auto"/>
          </w:divBdr>
        </w:div>
      </w:divsChild>
    </w:div>
    <w:div w:id="1655990787">
      <w:bodyDiv w:val="1"/>
      <w:marLeft w:val="0"/>
      <w:marRight w:val="0"/>
      <w:marTop w:val="0"/>
      <w:marBottom w:val="0"/>
      <w:divBdr>
        <w:top w:val="none" w:sz="0" w:space="0" w:color="auto"/>
        <w:left w:val="none" w:sz="0" w:space="0" w:color="auto"/>
        <w:bottom w:val="none" w:sz="0" w:space="0" w:color="auto"/>
        <w:right w:val="none" w:sz="0" w:space="0" w:color="auto"/>
      </w:divBdr>
    </w:div>
    <w:div w:id="1835678330">
      <w:bodyDiv w:val="1"/>
      <w:marLeft w:val="0"/>
      <w:marRight w:val="0"/>
      <w:marTop w:val="0"/>
      <w:marBottom w:val="0"/>
      <w:divBdr>
        <w:top w:val="none" w:sz="0" w:space="0" w:color="auto"/>
        <w:left w:val="none" w:sz="0" w:space="0" w:color="auto"/>
        <w:bottom w:val="none" w:sz="0" w:space="0" w:color="auto"/>
        <w:right w:val="none" w:sz="0" w:space="0" w:color="auto"/>
      </w:divBdr>
    </w:div>
    <w:div w:id="1974091549">
      <w:bodyDiv w:val="1"/>
      <w:marLeft w:val="0"/>
      <w:marRight w:val="0"/>
      <w:marTop w:val="0"/>
      <w:marBottom w:val="0"/>
      <w:divBdr>
        <w:top w:val="none" w:sz="0" w:space="0" w:color="auto"/>
        <w:left w:val="none" w:sz="0" w:space="0" w:color="auto"/>
        <w:bottom w:val="none" w:sz="0" w:space="0" w:color="auto"/>
        <w:right w:val="none" w:sz="0" w:space="0" w:color="auto"/>
      </w:divBdr>
      <w:divsChild>
        <w:div w:id="499463003">
          <w:marLeft w:val="850"/>
          <w:marRight w:val="0"/>
          <w:marTop w:val="160"/>
          <w:marBottom w:val="0"/>
          <w:divBdr>
            <w:top w:val="none" w:sz="0" w:space="0" w:color="auto"/>
            <w:left w:val="none" w:sz="0" w:space="0" w:color="auto"/>
            <w:bottom w:val="none" w:sz="0" w:space="0" w:color="auto"/>
            <w:right w:val="none" w:sz="0" w:space="0" w:color="auto"/>
          </w:divBdr>
        </w:div>
        <w:div w:id="1374428466">
          <w:marLeft w:val="418"/>
          <w:marRight w:val="0"/>
          <w:marTop w:val="160"/>
          <w:marBottom w:val="0"/>
          <w:divBdr>
            <w:top w:val="none" w:sz="0" w:space="0" w:color="auto"/>
            <w:left w:val="none" w:sz="0" w:space="0" w:color="auto"/>
            <w:bottom w:val="none" w:sz="0" w:space="0" w:color="auto"/>
            <w:right w:val="none" w:sz="0" w:space="0" w:color="auto"/>
          </w:divBdr>
        </w:div>
        <w:div w:id="184447401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https://www.3gpp.org/ftp/tsg_ran/WG1_RL1/TSGR1_120b/Docs/R1-2503115.zip"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D639369-7BA5-41BE-98D5-C4C1064013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271</TotalTime>
  <Pages>7</Pages>
  <Words>3597</Words>
  <Characters>20509</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24058</CharactersWithSpaces>
  <SharedDoc>false</SharedDoc>
  <HLinks>
    <vt:vector size="114" baseType="variant">
      <vt:variant>
        <vt:i4>7471169</vt:i4>
      </vt:variant>
      <vt:variant>
        <vt:i4>75</vt:i4>
      </vt:variant>
      <vt:variant>
        <vt:i4>0</vt:i4>
      </vt:variant>
      <vt:variant>
        <vt:i4>5</vt:i4>
      </vt:variant>
      <vt:variant>
        <vt:lpwstr>https://www.3gpp.org/ftp/tsg_ran/WG1_RL1/TSGR1_121/Docs/R1-2504953.zip</vt:lpwstr>
      </vt:variant>
      <vt:variant>
        <vt:lpwstr/>
      </vt:variant>
      <vt:variant>
        <vt:i4>7405638</vt:i4>
      </vt:variant>
      <vt:variant>
        <vt:i4>72</vt:i4>
      </vt:variant>
      <vt:variant>
        <vt:i4>0</vt:i4>
      </vt:variant>
      <vt:variant>
        <vt:i4>5</vt:i4>
      </vt:variant>
      <vt:variant>
        <vt:lpwstr>https://www.3gpp.org/ftp/TSG_RAN/WG1_RL1/TSGR1_119/Docs/R1-2410848.zip</vt:lpwstr>
      </vt:variant>
      <vt:variant>
        <vt:lpwstr/>
      </vt:variant>
      <vt:variant>
        <vt:i4>8126532</vt:i4>
      </vt:variant>
      <vt:variant>
        <vt:i4>69</vt:i4>
      </vt:variant>
      <vt:variant>
        <vt:i4>0</vt:i4>
      </vt:variant>
      <vt:variant>
        <vt:i4>5</vt:i4>
      </vt:variant>
      <vt:variant>
        <vt:lpwstr>https://www.3gpp.org/ftp/tsg_ran/WG1_RL1/TSGR1_120/Docs/R1-2501550.zip</vt:lpwstr>
      </vt:variant>
      <vt:variant>
        <vt:lpwstr/>
      </vt:variant>
      <vt:variant>
        <vt:i4>7602265</vt:i4>
      </vt:variant>
      <vt:variant>
        <vt:i4>66</vt:i4>
      </vt:variant>
      <vt:variant>
        <vt:i4>0</vt:i4>
      </vt:variant>
      <vt:variant>
        <vt:i4>5</vt:i4>
      </vt:variant>
      <vt:variant>
        <vt:lpwstr>https://www.3gpp.org/ftp/tsg_ran/WG1_RL1/TSGR1_120b/Docs/R1-2503115.zip</vt:lpwstr>
      </vt:variant>
      <vt:variant>
        <vt:lpwstr/>
      </vt:variant>
      <vt:variant>
        <vt:i4>7798861</vt:i4>
      </vt:variant>
      <vt:variant>
        <vt:i4>63</vt:i4>
      </vt:variant>
      <vt:variant>
        <vt:i4>0</vt:i4>
      </vt:variant>
      <vt:variant>
        <vt:i4>5</vt:i4>
      </vt:variant>
      <vt:variant>
        <vt:lpwstr>https://www.3gpp.org/ftp/tsg_ran/WG1_RL1/TSGR1_121/Docs/R1-2504897.zip</vt:lpwstr>
      </vt:variant>
      <vt:variant>
        <vt:lpwstr/>
      </vt:variant>
      <vt:variant>
        <vt:i4>851987</vt:i4>
      </vt:variant>
      <vt:variant>
        <vt:i4>60</vt:i4>
      </vt:variant>
      <vt:variant>
        <vt:i4>0</vt:i4>
      </vt:variant>
      <vt:variant>
        <vt:i4>5</vt:i4>
      </vt:variant>
      <vt:variant>
        <vt:lpwstr>https://www.3gpp.org/ftp/meetings_3gpp_sync/ran/Docs/RP-243300.zip</vt:lpwstr>
      </vt:variant>
      <vt:variant>
        <vt:lpwstr/>
      </vt:variant>
      <vt:variant>
        <vt:i4>1441843</vt:i4>
      </vt:variant>
      <vt:variant>
        <vt:i4>56</vt:i4>
      </vt:variant>
      <vt:variant>
        <vt:i4>0</vt:i4>
      </vt:variant>
      <vt:variant>
        <vt:i4>5</vt:i4>
      </vt:variant>
      <vt:variant>
        <vt:lpwstr/>
      </vt:variant>
      <vt:variant>
        <vt:lpwstr>_Toc206078096</vt:lpwstr>
      </vt:variant>
      <vt:variant>
        <vt:i4>1441843</vt:i4>
      </vt:variant>
      <vt:variant>
        <vt:i4>53</vt:i4>
      </vt:variant>
      <vt:variant>
        <vt:i4>0</vt:i4>
      </vt:variant>
      <vt:variant>
        <vt:i4>5</vt:i4>
      </vt:variant>
      <vt:variant>
        <vt:lpwstr/>
      </vt:variant>
      <vt:variant>
        <vt:lpwstr>_Toc206078095</vt:lpwstr>
      </vt:variant>
      <vt:variant>
        <vt:i4>1441843</vt:i4>
      </vt:variant>
      <vt:variant>
        <vt:i4>50</vt:i4>
      </vt:variant>
      <vt:variant>
        <vt:i4>0</vt:i4>
      </vt:variant>
      <vt:variant>
        <vt:i4>5</vt:i4>
      </vt:variant>
      <vt:variant>
        <vt:lpwstr/>
      </vt:variant>
      <vt:variant>
        <vt:lpwstr>_Toc206078094</vt:lpwstr>
      </vt:variant>
      <vt:variant>
        <vt:i4>1441843</vt:i4>
      </vt:variant>
      <vt:variant>
        <vt:i4>47</vt:i4>
      </vt:variant>
      <vt:variant>
        <vt:i4>0</vt:i4>
      </vt:variant>
      <vt:variant>
        <vt:i4>5</vt:i4>
      </vt:variant>
      <vt:variant>
        <vt:lpwstr/>
      </vt:variant>
      <vt:variant>
        <vt:lpwstr>_Toc206078093</vt:lpwstr>
      </vt:variant>
      <vt:variant>
        <vt:i4>1441843</vt:i4>
      </vt:variant>
      <vt:variant>
        <vt:i4>44</vt:i4>
      </vt:variant>
      <vt:variant>
        <vt:i4>0</vt:i4>
      </vt:variant>
      <vt:variant>
        <vt:i4>5</vt:i4>
      </vt:variant>
      <vt:variant>
        <vt:lpwstr/>
      </vt:variant>
      <vt:variant>
        <vt:lpwstr>_Toc206078092</vt:lpwstr>
      </vt:variant>
      <vt:variant>
        <vt:i4>1441843</vt:i4>
      </vt:variant>
      <vt:variant>
        <vt:i4>41</vt:i4>
      </vt:variant>
      <vt:variant>
        <vt:i4>0</vt:i4>
      </vt:variant>
      <vt:variant>
        <vt:i4>5</vt:i4>
      </vt:variant>
      <vt:variant>
        <vt:lpwstr/>
      </vt:variant>
      <vt:variant>
        <vt:lpwstr>_Toc206078091</vt:lpwstr>
      </vt:variant>
      <vt:variant>
        <vt:i4>1441843</vt:i4>
      </vt:variant>
      <vt:variant>
        <vt:i4>38</vt:i4>
      </vt:variant>
      <vt:variant>
        <vt:i4>0</vt:i4>
      </vt:variant>
      <vt:variant>
        <vt:i4>5</vt:i4>
      </vt:variant>
      <vt:variant>
        <vt:lpwstr/>
      </vt:variant>
      <vt:variant>
        <vt:lpwstr>_Toc206078090</vt:lpwstr>
      </vt:variant>
      <vt:variant>
        <vt:i4>1507379</vt:i4>
      </vt:variant>
      <vt:variant>
        <vt:i4>35</vt:i4>
      </vt:variant>
      <vt:variant>
        <vt:i4>0</vt:i4>
      </vt:variant>
      <vt:variant>
        <vt:i4>5</vt:i4>
      </vt:variant>
      <vt:variant>
        <vt:lpwstr/>
      </vt:variant>
      <vt:variant>
        <vt:lpwstr>_Toc206078089</vt:lpwstr>
      </vt:variant>
      <vt:variant>
        <vt:i4>1507379</vt:i4>
      </vt:variant>
      <vt:variant>
        <vt:i4>32</vt:i4>
      </vt:variant>
      <vt:variant>
        <vt:i4>0</vt:i4>
      </vt:variant>
      <vt:variant>
        <vt:i4>5</vt:i4>
      </vt:variant>
      <vt:variant>
        <vt:lpwstr/>
      </vt:variant>
      <vt:variant>
        <vt:lpwstr>_Toc206078088</vt:lpwstr>
      </vt:variant>
      <vt:variant>
        <vt:i4>1507379</vt:i4>
      </vt:variant>
      <vt:variant>
        <vt:i4>29</vt:i4>
      </vt:variant>
      <vt:variant>
        <vt:i4>0</vt:i4>
      </vt:variant>
      <vt:variant>
        <vt:i4>5</vt:i4>
      </vt:variant>
      <vt:variant>
        <vt:lpwstr/>
      </vt:variant>
      <vt:variant>
        <vt:lpwstr>_Toc206078087</vt:lpwstr>
      </vt:variant>
      <vt:variant>
        <vt:i4>1507379</vt:i4>
      </vt:variant>
      <vt:variant>
        <vt:i4>26</vt:i4>
      </vt:variant>
      <vt:variant>
        <vt:i4>0</vt:i4>
      </vt:variant>
      <vt:variant>
        <vt:i4>5</vt:i4>
      </vt:variant>
      <vt:variant>
        <vt:lpwstr/>
      </vt:variant>
      <vt:variant>
        <vt:lpwstr>_Toc206078086</vt:lpwstr>
      </vt:variant>
      <vt:variant>
        <vt:i4>1507379</vt:i4>
      </vt:variant>
      <vt:variant>
        <vt:i4>23</vt:i4>
      </vt:variant>
      <vt:variant>
        <vt:i4>0</vt:i4>
      </vt:variant>
      <vt:variant>
        <vt:i4>5</vt:i4>
      </vt:variant>
      <vt:variant>
        <vt:lpwstr/>
      </vt:variant>
      <vt:variant>
        <vt:lpwstr>_Toc206078085</vt:lpwstr>
      </vt:variant>
      <vt:variant>
        <vt:i4>1114171</vt:i4>
      </vt:variant>
      <vt:variant>
        <vt:i4>17</vt:i4>
      </vt:variant>
      <vt:variant>
        <vt:i4>0</vt:i4>
      </vt:variant>
      <vt:variant>
        <vt:i4>5</vt:i4>
      </vt:variant>
      <vt:variant>
        <vt:lpwstr/>
      </vt:variant>
      <vt:variant>
        <vt:lpwstr>_Toc206077817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402</cp:revision>
  <cp:lastPrinted>2008-02-08T03:09:00Z</cp:lastPrinted>
  <dcterms:created xsi:type="dcterms:W3CDTF">2025-03-30T07:58:00Z</dcterms:created>
  <dcterms:modified xsi:type="dcterms:W3CDTF">2025-08-15T18:13:00Z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